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85" w:rsidRDefault="009C1585" w:rsidP="009C1585">
      <w:r>
        <w:t>NOTES ON THE REVISED DATA:</w:t>
      </w:r>
    </w:p>
    <w:p w:rsidR="009C1585" w:rsidRDefault="009C1585" w:rsidP="009C1585"/>
    <w:p w:rsidR="009C1585" w:rsidRDefault="009C1585" w:rsidP="009C1585">
      <w:r>
        <w:t>The revised data for the period January 2006 – November 2015 are based on the active sub-balance of the banks with majority state owned capital from the Federation of BH, with the passive sub-balance excluded. Through such supplement of statistics, the users are provided with higher analytical usefulness of data and objective indicators on the current operations of banks in BH. Passive sub-balance includes the liabilities based on foreign loans and old foreign exchange savings of citizens until 31 March 1992 and it does not reflect the current operations of the bank, so this sub-balance in the privatization process will be taken over by the Ministry of Finance of FBH according to the Law on Initial Balance Sheets of Banks and the Law on Privatization, as it has been done for the previously privatized banks. The performed revision mainly influenced the decrease of loans to public companies in a foreign currency, decrease of foreign liabilities, decrease of other items of assets and liabilities on the basis of old foreign exchange savings, and in considerably lower amounts, on items of loans to the Entity Government, fixed assets, non-residents</w:t>
      </w:r>
      <w:r>
        <w:t xml:space="preserve">' deposits, shares and capital. </w:t>
      </w:r>
      <w:r>
        <w:t xml:space="preserve">The data on the „complete“ balance sheet, with the included passive sub-balance, are still available at:  </w:t>
      </w:r>
      <w:hyperlink r:id="rId5" w:history="1">
        <w:r w:rsidRPr="004C2E8E">
          <w:rPr>
            <w:rStyle w:val="Hyperlink"/>
          </w:rPr>
          <w:t>http://statistics.cbbh.ba:4444/Panorama/novaview/SimpleLogin_bs.aspx</w:t>
        </w:r>
      </w:hyperlink>
      <w:r>
        <w:t xml:space="preserve">  </w:t>
      </w:r>
    </w:p>
    <w:p w:rsidR="009C1585" w:rsidRDefault="009C1585" w:rsidP="009C1585">
      <w:r>
        <w:t xml:space="preserve"> In November 2014, two banks have realized the sale and transfer of part of the loan portfolio which resulted with increase in reserves with monetary authorities in the amount of 64 million KM and a decrease in the following items: claims of non-financial private enterprises  260 million KM, foreign liabilities 101 million KM and other items (net) 95 million KM.</w:t>
      </w:r>
    </w:p>
    <w:p w:rsidR="009C1585" w:rsidRDefault="009C1585" w:rsidP="009C1585">
      <w:r>
        <w:t xml:space="preserve"> Revised data for the periods: January 2008 – March 2009 and December 2011 – August 2012 due to reclassification of financial instruments with one bank in FBiH. </w:t>
      </w:r>
    </w:p>
    <w:p w:rsidR="009C1585" w:rsidRDefault="009C1585" w:rsidP="009C1585">
      <w:r>
        <w:t xml:space="preserve"> Due to the application of International Accounting Standards (IAS) and the International Financial Reporting Standards applied in BH Federation banks and the transfer of money flows in December 2011 data, the following changes have occurred at the assets side: Decrease of loans by KM 155 million, an increase in other assets by KM 10 million, at the liabilities side: decrease of liabilities to non-residents in the amount of KM 624 million, an increase in loan losses provisioning by KM 472 million and other liabilities increased by KM 7 million. </w:t>
      </w:r>
    </w:p>
    <w:p w:rsidR="009C1585" w:rsidRDefault="009C1585" w:rsidP="009C1585">
      <w:r>
        <w:t xml:space="preserve"> In February 2011, one bank from BH Federation reclassified deposits in the amount of around KM 80 million, from the deposits of public companies to the Entities' governments deposits, in line with the IMF recommendations.</w:t>
      </w:r>
    </w:p>
    <w:p w:rsidR="009C1585" w:rsidRDefault="009C1585" w:rsidP="009C1585">
      <w:r>
        <w:t xml:space="preserve"> By order of the FBH Banking Agency, in June 2010, one bank made a reclassification of about KM 300 million claims based on securities of domestic institutional sector to the claims on nonresidents. In December 2010, the same bank made this reclassification retroactive in the respective amounts for the period from August 2009 when the error occurred, until May 2010. The above reclassification reflects an increase in foreign assets and decrease in other items net. </w:t>
      </w:r>
    </w:p>
    <w:p w:rsidR="009C1585" w:rsidRDefault="009C1585" w:rsidP="009C1585">
      <w:r>
        <w:t xml:space="preserve"> One bank from FBH made a reclassification of financial instruments in the foreign assets amounting to about KM 40 million for the period January - August 2010. Claims on loans to non-residents were reclassified in foreign securities of non-residents, which resulted in changes in the short term and long term foreign assets. </w:t>
      </w:r>
    </w:p>
    <w:p w:rsidR="009C1585" w:rsidRDefault="009C1585" w:rsidP="009C1585"/>
    <w:p w:rsidR="009C1585" w:rsidRDefault="009C1585" w:rsidP="009C1585">
      <w:r>
        <w:t xml:space="preserve"> By order of the Banking Agency of Republika Srpska, one bank made a reclassification of financial instruments on the liabilities side, for the period of September 2008- November 2010, i.e. the decrease in time and savings deposits of non-bank financial institutions and government sector, and the increase in loans from the same sectors, respectively in such amounts, per month, ranging from KM 50-150 million. </w:t>
      </w:r>
    </w:p>
    <w:p w:rsidR="00111838" w:rsidRDefault="009C1585" w:rsidP="009C1585">
      <w:bookmarkStart w:id="0" w:name="_GoBack"/>
      <w:bookmarkEnd w:id="0"/>
      <w:r>
        <w:t xml:space="preserve"> In accordance with new regulations of the RS Banking Agency, published in the Official Gazette of RS, no.136/10, which provides a new manner of recording receivables classified in category "E", accounting and bookkeeping of recording interest on non-performing assets and calculation of provisions for loan losses, RS banks implemented mentioned regulations in the data for December 2010, and the transfer of these items from off-balance records into balance sheet. The correction is reflected on the assets side, as increase of loans in the amount of about KM 144 million, and increase of accrued interest of approximately KM 36 million, and on the liabilities side, as increase in provisioning for loan losses amounting to about KM 180 million on the capital account.</w:t>
      </w:r>
    </w:p>
    <w:sectPr w:rsidR="00111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85"/>
    <w:rsid w:val="009C1585"/>
    <w:rsid w:val="00BC6F2E"/>
    <w:rsid w:val="00DE4651"/>
    <w:rsid w:val="00FA09E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tistics.cbbh.ba:4444/Panorama/novaview/SimpleLogin_b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S.Janjic</dc:creator>
  <cp:lastModifiedBy>S.Janjic</cp:lastModifiedBy>
  <cp:revision>1</cp:revision>
  <dcterms:created xsi:type="dcterms:W3CDTF">2016-07-14T12:36:00Z</dcterms:created>
  <dcterms:modified xsi:type="dcterms:W3CDTF">2016-07-14T12:38:00Z</dcterms:modified>
</cp:coreProperties>
</file>