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A1" w:rsidRDefault="00A27AA1" w:rsidP="00A27AA1">
      <w:pPr>
        <w:rPr>
          <w:lang w:val="pl-PL"/>
        </w:rPr>
      </w:pPr>
      <w:r>
        <w:rPr>
          <w:noProof/>
        </w:rPr>
        <w:t>Na temelju člank</w:t>
      </w:r>
      <w:r>
        <w:rPr>
          <w:noProof/>
          <w:lang w:val="bs-Latn-BA"/>
        </w:rPr>
        <w:t>a</w:t>
      </w:r>
      <w:r>
        <w:rPr>
          <w:noProof/>
        </w:rPr>
        <w:t xml:space="preserve"> </w:t>
      </w:r>
      <w:r>
        <w:rPr>
          <w:noProof/>
          <w:lang w:val="bs-Latn-BA"/>
        </w:rPr>
        <w:t>2. točke 3. pod a.</w:t>
      </w:r>
      <w:r>
        <w:rPr>
          <w:noProof/>
        </w:rPr>
        <w:t xml:space="preserve"> Zakona o Centralnoj banci Bosne i Hercegovine (“Službeni glasnik BiH”, 1/97, 29/02, 13/03, 14/03, 9/05, 76/06 i 32/07)</w:t>
      </w:r>
      <w:r>
        <w:rPr>
          <w:noProof/>
          <w:lang w:val="bs-Latn-BA"/>
        </w:rPr>
        <w:t xml:space="preserve"> i članka </w:t>
      </w:r>
      <w:r>
        <w:rPr>
          <w:lang w:val="pl-PL"/>
        </w:rPr>
        <w:t>52. Pravilnika Centralne banke Bosne i Hercegovine, UV broj: 120/05 od 29. lipnja 2005. godine</w:t>
      </w:r>
      <w:r>
        <w:rPr>
          <w:lang w:val="bs-Latn-BA"/>
        </w:rPr>
        <w:t xml:space="preserve">, </w:t>
      </w:r>
      <w:r>
        <w:rPr>
          <w:noProof/>
        </w:rPr>
        <w:t>100-UV broj: 66/10 od 29. travnja 2010. godine i 100-UV broj: 130/11 od 30. ožujka 2011. godine</w:t>
      </w:r>
      <w:r>
        <w:rPr>
          <w:lang w:val="pl-PL"/>
        </w:rPr>
        <w:t xml:space="preserve">, Upravno vijeće Centralne banke Bosne i Hercegovine na </w:t>
      </w:r>
      <w:r>
        <w:rPr>
          <w:lang w:val="bs-Latn-BA"/>
        </w:rPr>
        <w:t>11</w:t>
      </w:r>
      <w:r>
        <w:rPr>
          <w:lang w:val="pl-PL"/>
        </w:rPr>
        <w:t xml:space="preserve">. sjednici od </w:t>
      </w:r>
      <w:r>
        <w:rPr>
          <w:lang w:val="bs-Latn-BA"/>
        </w:rPr>
        <w:t xml:space="preserve">22. prosinca </w:t>
      </w:r>
      <w:r>
        <w:rPr>
          <w:lang w:val="pl-PL"/>
        </w:rPr>
        <w:t>20</w:t>
      </w:r>
      <w:r>
        <w:rPr>
          <w:lang w:val="bs-Latn-BA"/>
        </w:rPr>
        <w:t>11</w:t>
      </w:r>
      <w:r>
        <w:rPr>
          <w:lang w:val="pl-PL"/>
        </w:rPr>
        <w:t xml:space="preserve">. godine donijelo je </w:t>
      </w:r>
    </w:p>
    <w:p w:rsidR="00A27AA1" w:rsidRDefault="00A27AA1" w:rsidP="00A27AA1">
      <w:pPr>
        <w:rPr>
          <w:lang w:val="bs-Latn-BA"/>
        </w:rPr>
      </w:pPr>
    </w:p>
    <w:p w:rsidR="00A27AA1" w:rsidRDefault="00A27AA1" w:rsidP="00A27AA1">
      <w:pPr>
        <w:jc w:val="center"/>
        <w:rPr>
          <w:lang w:val="bs-Latn-BA"/>
        </w:rPr>
      </w:pPr>
      <w:r>
        <w:rPr>
          <w:lang w:val="bs-Latn-BA"/>
        </w:rPr>
        <w:t>ODLUKU</w:t>
      </w:r>
    </w:p>
    <w:p w:rsidR="00A27AA1" w:rsidRDefault="00A27AA1" w:rsidP="00A27AA1">
      <w:pPr>
        <w:jc w:val="center"/>
        <w:rPr>
          <w:lang w:val="bs-Latn-BA"/>
        </w:rPr>
      </w:pPr>
      <w:r>
        <w:rPr>
          <w:lang w:val="bs-Latn-BA"/>
        </w:rPr>
        <w:t>o utvrđivanju tečajne liste Centralne banke Bosne i Hercegovine</w:t>
      </w:r>
    </w:p>
    <w:p w:rsidR="00A27AA1" w:rsidRDefault="00A27AA1" w:rsidP="00A27AA1"/>
    <w:p w:rsidR="00A27AA1" w:rsidRDefault="00A27AA1" w:rsidP="00A27AA1">
      <w:pPr>
        <w:rPr>
          <w:color w:val="000000"/>
        </w:rPr>
      </w:pPr>
    </w:p>
    <w:p w:rsidR="00A27AA1" w:rsidRDefault="00A27AA1" w:rsidP="00A27AA1">
      <w:pPr>
        <w:rPr>
          <w:color w:val="000000"/>
        </w:rPr>
      </w:pPr>
      <w:r>
        <w:rPr>
          <w:color w:val="000000"/>
        </w:rPr>
        <w:t>1. Ovom odlukom Centralna banka Bosne i Hercegovine (u daljem tekstu: Centralna banka) utvrđuje tečajnu listu Centralne banke Bosne i Hercegovine (u daljem tekstu: tečajna lista).</w:t>
      </w:r>
    </w:p>
    <w:p w:rsidR="00A27AA1" w:rsidRDefault="00A27AA1" w:rsidP="00A27AA1">
      <w:pPr>
        <w:rPr>
          <w:color w:val="FF0000"/>
          <w:lang w:val="bs-Latn-BA"/>
        </w:rPr>
      </w:pPr>
    </w:p>
    <w:p w:rsidR="00A27AA1" w:rsidRDefault="00A27AA1" w:rsidP="00A27AA1">
      <w:pPr>
        <w:jc w:val="both"/>
        <w:rPr>
          <w:lang w:val="bs-Latn-BA"/>
        </w:rPr>
      </w:pPr>
      <w:r>
        <w:rPr>
          <w:lang w:val="bs-Latn-BA"/>
        </w:rPr>
        <w:t xml:space="preserve">2. </w:t>
      </w:r>
      <w:r>
        <w:t xml:space="preserve">Na tečajnoj listi se </w:t>
      </w:r>
      <w:r>
        <w:rPr>
          <w:lang w:val="bs-Latn-BA"/>
        </w:rPr>
        <w:t xml:space="preserve">iskazuju </w:t>
      </w:r>
      <w:r>
        <w:t>najznačajnije svjetske valute</w:t>
      </w:r>
      <w:r>
        <w:rPr>
          <w:lang w:val="bs-Latn-BA"/>
        </w:rPr>
        <w:t>,</w:t>
      </w:r>
      <w:r>
        <w:t xml:space="preserve"> valute </w:t>
      </w:r>
      <w:r>
        <w:rPr>
          <w:lang w:val="bs-Latn-BA"/>
        </w:rPr>
        <w:t>država</w:t>
      </w:r>
      <w:r>
        <w:t xml:space="preserve"> čije banke vrše zamjenu </w:t>
      </w:r>
      <w:r>
        <w:rPr>
          <w:lang w:val="bs-Latn-BA"/>
        </w:rPr>
        <w:t>konvertibilnih maraka (u daljem tekstu: KM)</w:t>
      </w:r>
      <w:r>
        <w:t xml:space="preserve"> i vrijednost specijalnih prava vučenja (SDR </w:t>
      </w:r>
      <w:r>
        <w:rPr>
          <w:lang w:val="bs-Latn-BA"/>
        </w:rPr>
        <w:t>–</w:t>
      </w:r>
      <w:r>
        <w:t xml:space="preserve"> special drawing rights)</w:t>
      </w:r>
      <w:r>
        <w:rPr>
          <w:lang w:val="bs-Latn-BA"/>
        </w:rPr>
        <w:t>, kako slijedi:</w:t>
      </w:r>
    </w:p>
    <w:p w:rsidR="00A27AA1" w:rsidRDefault="00A27AA1" w:rsidP="00A27AA1">
      <w:pPr>
        <w:rPr>
          <w:lang w:val="bs-Latn-BA"/>
        </w:rPr>
      </w:pPr>
    </w:p>
    <w:p w:rsidR="00A27AA1" w:rsidRDefault="00A27AA1" w:rsidP="00A27AA1">
      <w:pPr>
        <w:pStyle w:val="Heading1"/>
      </w:pPr>
      <w:r>
        <w:t xml:space="preserve">Država                    Naziv valute               Oznaka valute          Šifra             </w:t>
      </w:r>
    </w:p>
    <w:p w:rsidR="00A27AA1" w:rsidRDefault="00A27AA1" w:rsidP="00A27AA1">
      <w:pPr>
        <w:rPr>
          <w:lang w:val="bs-Latn-BA"/>
        </w:rPr>
      </w:pPr>
    </w:p>
    <w:p w:rsidR="00A27AA1" w:rsidRDefault="00A27AA1" w:rsidP="0068585E">
      <w:pPr>
        <w:ind w:left="6120" w:hanging="6120"/>
        <w:jc w:val="center"/>
        <w:rPr>
          <w:lang w:val="bs-Latn-BA"/>
        </w:rPr>
      </w:pPr>
      <w:r>
        <w:rPr>
          <w:lang w:val="bs-Latn-BA"/>
        </w:rPr>
        <w:t>EMU                      EUR                                   EUR                    978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Australija              Australski dolar                  AUD                    036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Kanada                  Kanadski dolar                   CAD                    124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Hrvatska                Hrvatska kuna                    HRK                    191</w:t>
      </w:r>
    </w:p>
    <w:p w:rsidR="00A27AA1" w:rsidRDefault="00A27AA1" w:rsidP="0068585E">
      <w:pPr>
        <w:ind w:left="6120" w:hanging="6120"/>
        <w:jc w:val="center"/>
        <w:rPr>
          <w:lang w:val="bs-Latn-BA"/>
        </w:rPr>
      </w:pPr>
      <w:r>
        <w:rPr>
          <w:lang w:val="bs-Latn-BA"/>
        </w:rPr>
        <w:t>Češka R                 Češka kruna                       CZK                     203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Danska                  Danska kruna                     DKK                    208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Mađarska               Mađarska forinta               HUF                     348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Japan                     Japanski jen                        JPY                      392</w:t>
      </w:r>
      <w:bookmarkStart w:id="0" w:name="_GoBack"/>
      <w:bookmarkEnd w:id="0"/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Litva                      Litvan</w:t>
      </w:r>
      <w:r w:rsidR="008C50E7">
        <w:rPr>
          <w:lang w:val="bs-Latn-BA"/>
        </w:rPr>
        <w:t>s</w:t>
      </w:r>
      <w:r>
        <w:rPr>
          <w:lang w:val="bs-Latn-BA"/>
        </w:rPr>
        <w:t xml:space="preserve">ka lita          </w:t>
      </w:r>
      <w:r w:rsidR="0039274F">
        <w:rPr>
          <w:lang w:val="bs-Cyrl-BA"/>
        </w:rPr>
        <w:t xml:space="preserve">  </w:t>
      </w:r>
      <w:r>
        <w:rPr>
          <w:lang w:val="bs-Latn-BA"/>
        </w:rPr>
        <w:t xml:space="preserve">         LTL                      440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Norveška               Norveška kruna                  NOK                    578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Švedska                 Švedska kruna                    SEK                     752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Švicarska               Švicarski franak                 CHF                     756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Turska                   Turska lira                          TRY                     949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V. Britanija           Britanska funta                   GBP                     826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SAD                      Američki dolar                   USD                     840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Rusija                    Ruska rublja                       RUB                     643</w:t>
      </w:r>
    </w:p>
    <w:p w:rsidR="00A27AA1" w:rsidRDefault="00A27AA1" w:rsidP="0068585E">
      <w:pPr>
        <w:jc w:val="center"/>
        <w:rPr>
          <w:lang w:val="bs-Latn-BA"/>
        </w:rPr>
      </w:pPr>
      <w:r>
        <w:rPr>
          <w:lang w:val="bs-Latn-BA"/>
        </w:rPr>
        <w:t>Srbija                     Srbijanski dinar                  RSD                     941</w:t>
      </w:r>
    </w:p>
    <w:p w:rsidR="00A27AA1" w:rsidRDefault="00A27AA1" w:rsidP="0068585E">
      <w:pPr>
        <w:jc w:val="center"/>
        <w:rPr>
          <w:lang w:val="bs-Latn-BA"/>
        </w:rPr>
      </w:pPr>
    </w:p>
    <w:p w:rsidR="00A27AA1" w:rsidRDefault="00A27AA1" w:rsidP="00A27AA1">
      <w:pPr>
        <w:jc w:val="both"/>
        <w:rPr>
          <w:lang w:val="bs-Latn-BA"/>
        </w:rPr>
      </w:pPr>
    </w:p>
    <w:p w:rsidR="00A27AA1" w:rsidRDefault="00A27AA1" w:rsidP="00A27AA1">
      <w:pPr>
        <w:jc w:val="both"/>
      </w:pPr>
      <w:r>
        <w:rPr>
          <w:lang w:val="bs-Latn-BA"/>
        </w:rPr>
        <w:t>3. Pored valuta utvrđenih u t</w:t>
      </w:r>
      <w:r w:rsidR="008C50E7">
        <w:rPr>
          <w:lang w:val="bs-Latn-BA"/>
        </w:rPr>
        <w:t>o</w:t>
      </w:r>
      <w:r>
        <w:rPr>
          <w:lang w:val="bs-Latn-BA"/>
        </w:rPr>
        <w:t xml:space="preserve">čki 2. ove odluke, po odobrenju guvernera Centralne banke, na </w:t>
      </w:r>
      <w:r w:rsidR="008C50E7">
        <w:t xml:space="preserve"> tečajn</w:t>
      </w:r>
      <w:r>
        <w:rPr>
          <w:lang w:val="bs-Latn-BA"/>
        </w:rPr>
        <w:t>u</w:t>
      </w:r>
      <w:r>
        <w:t xml:space="preserve"> list</w:t>
      </w:r>
      <w:r>
        <w:rPr>
          <w:lang w:val="bs-Latn-BA"/>
        </w:rPr>
        <w:t>u se mogu uključiti i druge valute.</w:t>
      </w:r>
    </w:p>
    <w:p w:rsidR="00A27AA1" w:rsidRDefault="00A27AA1" w:rsidP="00A27AA1">
      <w:pPr>
        <w:rPr>
          <w:lang w:val="bs-Latn-BA"/>
        </w:rPr>
      </w:pPr>
    </w:p>
    <w:p w:rsidR="00A27AA1" w:rsidRDefault="00A27AA1" w:rsidP="00A27AA1">
      <w:pPr>
        <w:jc w:val="both"/>
      </w:pPr>
      <w:r>
        <w:rPr>
          <w:lang w:val="bs-Latn-BA"/>
        </w:rPr>
        <w:t xml:space="preserve">4. </w:t>
      </w:r>
      <w:r>
        <w:t xml:space="preserve">Kao </w:t>
      </w:r>
      <w:r>
        <w:rPr>
          <w:lang w:val="bs-Latn-BA"/>
        </w:rPr>
        <w:t>osnov</w:t>
      </w:r>
      <w:r w:rsidR="008C50E7">
        <w:rPr>
          <w:lang w:val="bs-Latn-BA"/>
        </w:rPr>
        <w:t>u</w:t>
      </w:r>
      <w:r>
        <w:t xml:space="preserve"> za utvrđivanje </w:t>
      </w:r>
      <w:r>
        <w:rPr>
          <w:lang w:val="bs-Latn-BA"/>
        </w:rPr>
        <w:t xml:space="preserve">odnosa stranih valuta prema KM, u obliku srednjeg </w:t>
      </w:r>
      <w:r w:rsidR="008C50E7">
        <w:rPr>
          <w:lang w:val="bs-Latn-BA"/>
        </w:rPr>
        <w:t>tečaja</w:t>
      </w:r>
      <w:r>
        <w:rPr>
          <w:lang w:val="bs-Latn-BA"/>
        </w:rPr>
        <w:t xml:space="preserve">, </w:t>
      </w:r>
      <w:r>
        <w:t>korist</w:t>
      </w:r>
      <w:r>
        <w:rPr>
          <w:lang w:val="bs-Latn-BA"/>
        </w:rPr>
        <w:t>e</w:t>
      </w:r>
      <w:r>
        <w:t xml:space="preserve"> se </w:t>
      </w:r>
      <w:r>
        <w:rPr>
          <w:lang w:val="bs-Latn-BA"/>
        </w:rPr>
        <w:t xml:space="preserve">srednje vrijednosti valuta utvrđene i iskazane na </w:t>
      </w:r>
      <w:r w:rsidR="008C50E7">
        <w:t>tečajnoj</w:t>
      </w:r>
      <w:r>
        <w:t xml:space="preserve"> list</w:t>
      </w:r>
      <w:r>
        <w:rPr>
          <w:lang w:val="bs-Latn-BA"/>
        </w:rPr>
        <w:t>i</w:t>
      </w:r>
      <w:r>
        <w:t xml:space="preserve"> E</w:t>
      </w:r>
      <w:r w:rsidR="008C50E7">
        <w:t>u</w:t>
      </w:r>
      <w:r>
        <w:t xml:space="preserve">ropske </w:t>
      </w:r>
      <w:r w:rsidR="008C50E7">
        <w:t>središnje</w:t>
      </w:r>
      <w:r>
        <w:t xml:space="preserve"> banke</w:t>
      </w:r>
      <w:r>
        <w:rPr>
          <w:lang w:val="bs-Latn-BA"/>
        </w:rPr>
        <w:t>,</w:t>
      </w:r>
      <w:r>
        <w:t xml:space="preserve"> </w:t>
      </w:r>
      <w:r>
        <w:rPr>
          <w:lang w:val="bs-Latn-BA"/>
        </w:rPr>
        <w:t xml:space="preserve">dok se za valute koje se </w:t>
      </w:r>
      <w:r>
        <w:t>ne nalaz</w:t>
      </w:r>
      <w:r>
        <w:rPr>
          <w:lang w:val="bs-Latn-BA"/>
        </w:rPr>
        <w:t>e</w:t>
      </w:r>
      <w:r>
        <w:t xml:space="preserve"> na </w:t>
      </w:r>
      <w:r w:rsidR="008C50E7">
        <w:t>tečajnoj</w:t>
      </w:r>
      <w:r>
        <w:t xml:space="preserve"> listi E</w:t>
      </w:r>
      <w:r w:rsidR="008C50E7">
        <w:t>u</w:t>
      </w:r>
      <w:r>
        <w:t xml:space="preserve">ropske </w:t>
      </w:r>
      <w:r w:rsidR="008C50E7">
        <w:t>središnje</w:t>
      </w:r>
      <w:r>
        <w:t xml:space="preserve"> banke</w:t>
      </w:r>
      <w:r>
        <w:rPr>
          <w:lang w:val="bs-Latn-BA"/>
        </w:rPr>
        <w:t>,</w:t>
      </w:r>
      <w:r>
        <w:t xml:space="preserve"> </w:t>
      </w:r>
      <w:r>
        <w:rPr>
          <w:lang w:val="bs-Latn-BA"/>
        </w:rPr>
        <w:t>utvrđivanje odnosa tih valuta prema KM vrši</w:t>
      </w:r>
      <w:r>
        <w:t xml:space="preserve"> na osnov</w:t>
      </w:r>
      <w:r w:rsidR="008C50E7">
        <w:t>i</w:t>
      </w:r>
      <w:r>
        <w:t xml:space="preserve"> </w:t>
      </w:r>
      <w:r>
        <w:rPr>
          <w:lang w:val="bs-Latn-BA"/>
        </w:rPr>
        <w:t xml:space="preserve">zvaničnog </w:t>
      </w:r>
      <w:r w:rsidR="008C50E7">
        <w:rPr>
          <w:lang w:val="bs-Latn-BA"/>
        </w:rPr>
        <w:t>tečaja</w:t>
      </w:r>
      <w:r>
        <w:rPr>
          <w:lang w:val="bs-Latn-BA"/>
        </w:rPr>
        <w:t xml:space="preserve"> tih valuta</w:t>
      </w:r>
      <w:r>
        <w:t xml:space="preserve"> prema </w:t>
      </w:r>
      <w:r>
        <w:rPr>
          <w:lang w:val="bs-Latn-BA"/>
        </w:rPr>
        <w:t>KM ili EUR</w:t>
      </w:r>
      <w:r>
        <w:t xml:space="preserve"> </w:t>
      </w:r>
      <w:r>
        <w:rPr>
          <w:lang w:val="bs-Latn-BA"/>
        </w:rPr>
        <w:t xml:space="preserve">utvrđenog od strane </w:t>
      </w:r>
      <w:r w:rsidR="008C50E7">
        <w:rPr>
          <w:lang w:val="bs-Latn-BA"/>
        </w:rPr>
        <w:t>središnje</w:t>
      </w:r>
      <w:r>
        <w:rPr>
          <w:lang w:val="bs-Latn-BA"/>
        </w:rPr>
        <w:t xml:space="preserve"> banke države o čijoj se valuti radi.</w:t>
      </w:r>
    </w:p>
    <w:p w:rsidR="00A27AA1" w:rsidRDefault="00A27AA1" w:rsidP="00A27AA1">
      <w:pPr>
        <w:jc w:val="both"/>
        <w:rPr>
          <w:lang w:val="bs-Latn-BA"/>
        </w:rPr>
      </w:pPr>
    </w:p>
    <w:p w:rsidR="00A27AA1" w:rsidRDefault="00A27AA1" w:rsidP="00A27AA1">
      <w:pPr>
        <w:jc w:val="both"/>
        <w:rPr>
          <w:noProof/>
        </w:rPr>
      </w:pPr>
      <w:r>
        <w:rPr>
          <w:noProof/>
          <w:lang w:val="bs-Latn-BA"/>
        </w:rPr>
        <w:t xml:space="preserve">5. </w:t>
      </w:r>
      <w:r w:rsidR="008C50E7">
        <w:rPr>
          <w:noProof/>
        </w:rPr>
        <w:t>Tečajna</w:t>
      </w:r>
      <w:r>
        <w:rPr>
          <w:noProof/>
        </w:rPr>
        <w:t xml:space="preserve"> lista se izrađuje dnevno, označava se rednim brojem, nosi datum </w:t>
      </w:r>
      <w:r>
        <w:rPr>
          <w:noProof/>
          <w:lang w:val="bs-Latn-BA"/>
        </w:rPr>
        <w:t xml:space="preserve">početka primjene </w:t>
      </w:r>
      <w:r>
        <w:rPr>
          <w:noProof/>
        </w:rPr>
        <w:t xml:space="preserve">i primjenjuje se do izdavanja nove </w:t>
      </w:r>
      <w:r w:rsidR="008C50E7">
        <w:rPr>
          <w:noProof/>
        </w:rPr>
        <w:t>tečajne</w:t>
      </w:r>
      <w:r>
        <w:rPr>
          <w:noProof/>
        </w:rPr>
        <w:t xml:space="preserve"> liste. </w:t>
      </w:r>
      <w:r w:rsidR="008C50E7">
        <w:rPr>
          <w:noProof/>
        </w:rPr>
        <w:t>Tečajna</w:t>
      </w:r>
      <w:r>
        <w:rPr>
          <w:noProof/>
        </w:rPr>
        <w:t xml:space="preserve"> lista se objavljuje na internet stranici Centralne banke.</w:t>
      </w:r>
    </w:p>
    <w:p w:rsidR="00A27AA1" w:rsidRDefault="00A27AA1" w:rsidP="00A27AA1">
      <w:pPr>
        <w:jc w:val="both"/>
        <w:rPr>
          <w:noProof/>
        </w:rPr>
      </w:pPr>
    </w:p>
    <w:p w:rsidR="00A27AA1" w:rsidRDefault="00A27AA1" w:rsidP="00A27AA1">
      <w:pPr>
        <w:jc w:val="both"/>
        <w:rPr>
          <w:noProof/>
        </w:rPr>
      </w:pPr>
      <w:r>
        <w:rPr>
          <w:noProof/>
          <w:lang w:val="bs-Latn-BA"/>
        </w:rPr>
        <w:t xml:space="preserve">6. </w:t>
      </w:r>
      <w:r>
        <w:rPr>
          <w:noProof/>
        </w:rPr>
        <w:t xml:space="preserve">Odnosi valuta na </w:t>
      </w:r>
      <w:r w:rsidR="008C50E7">
        <w:rPr>
          <w:noProof/>
        </w:rPr>
        <w:t>tečajno</w:t>
      </w:r>
      <w:r>
        <w:rPr>
          <w:noProof/>
        </w:rPr>
        <w:t xml:space="preserve">j listi se iskazuju u </w:t>
      </w:r>
      <w:r>
        <w:rPr>
          <w:noProof/>
          <w:lang w:val="bs-Latn-BA"/>
        </w:rPr>
        <w:t>KM</w:t>
      </w:r>
      <w:r>
        <w:rPr>
          <w:noProof/>
        </w:rPr>
        <w:t xml:space="preserve">, zaokruženjem na šest cifara iza decimalnog zareza. </w:t>
      </w:r>
    </w:p>
    <w:p w:rsidR="00A27AA1" w:rsidRDefault="00A27AA1" w:rsidP="00A27AA1">
      <w:pPr>
        <w:jc w:val="both"/>
        <w:rPr>
          <w:noProof/>
        </w:rPr>
      </w:pPr>
    </w:p>
    <w:p w:rsidR="00A27AA1" w:rsidRDefault="00A27AA1" w:rsidP="00A27AA1">
      <w:pPr>
        <w:jc w:val="both"/>
        <w:rPr>
          <w:noProof/>
        </w:rPr>
      </w:pPr>
      <w:r>
        <w:rPr>
          <w:noProof/>
          <w:lang w:val="bs-Latn-BA"/>
        </w:rPr>
        <w:lastRenderedPageBreak/>
        <w:t xml:space="preserve">7. </w:t>
      </w:r>
      <w:r w:rsidR="008C50E7">
        <w:rPr>
          <w:noProof/>
          <w:lang w:val="bs-Latn-BA"/>
        </w:rPr>
        <w:t>Tečajevi</w:t>
      </w:r>
      <w:r>
        <w:rPr>
          <w:noProof/>
        </w:rPr>
        <w:t xml:space="preserve"> se utvrđuju i iskazuju kao kupovni, srednji i prodajni. Kupovni </w:t>
      </w:r>
      <w:r w:rsidR="008C50E7">
        <w:rPr>
          <w:noProof/>
        </w:rPr>
        <w:t>tečajevi</w:t>
      </w:r>
      <w:r>
        <w:rPr>
          <w:noProof/>
        </w:rPr>
        <w:t xml:space="preserve"> svih valuta, izuzev eura, se utvrđuju odbijanjem 2,5 promila od vrijednosti srednjeg </w:t>
      </w:r>
      <w:r w:rsidR="008C50E7">
        <w:rPr>
          <w:noProof/>
        </w:rPr>
        <w:t>tečaja</w:t>
      </w:r>
      <w:r>
        <w:rPr>
          <w:noProof/>
        </w:rPr>
        <w:t xml:space="preserve"> valute dok se prodajni </w:t>
      </w:r>
      <w:r w:rsidR="008C50E7">
        <w:rPr>
          <w:noProof/>
        </w:rPr>
        <w:t>tečajevi</w:t>
      </w:r>
      <w:r>
        <w:rPr>
          <w:noProof/>
        </w:rPr>
        <w:t xml:space="preserve"> utvrđuju dodavanjem 2,5 promila na vrijednost srednjeg </w:t>
      </w:r>
      <w:r w:rsidR="008C50E7">
        <w:rPr>
          <w:noProof/>
        </w:rPr>
        <w:t>tečaja</w:t>
      </w:r>
      <w:r>
        <w:rPr>
          <w:noProof/>
        </w:rPr>
        <w:t xml:space="preserve"> valute. </w:t>
      </w:r>
    </w:p>
    <w:p w:rsidR="00A27AA1" w:rsidRDefault="00A27AA1" w:rsidP="00A27AA1">
      <w:pPr>
        <w:jc w:val="both"/>
        <w:rPr>
          <w:noProof/>
        </w:rPr>
      </w:pPr>
    </w:p>
    <w:p w:rsidR="00A27AA1" w:rsidRPr="00A46DD8" w:rsidRDefault="00A27AA1" w:rsidP="00A27AA1">
      <w:pPr>
        <w:pStyle w:val="BodyText3"/>
        <w:rPr>
          <w:color w:val="000000"/>
          <w:sz w:val="24"/>
          <w:szCs w:val="24"/>
          <w:lang w:val="it-IT"/>
        </w:rPr>
      </w:pPr>
      <w:r w:rsidRPr="00A46DD8">
        <w:rPr>
          <w:color w:val="000000"/>
          <w:sz w:val="24"/>
          <w:szCs w:val="24"/>
        </w:rPr>
        <w:t>8</w:t>
      </w:r>
      <w:r w:rsidRPr="00A46DD8">
        <w:rPr>
          <w:color w:val="000000"/>
          <w:sz w:val="24"/>
          <w:szCs w:val="24"/>
          <w:lang w:val="it-IT"/>
        </w:rPr>
        <w:t xml:space="preserve">. Ova odluka stupa na snagu 1. </w:t>
      </w:r>
      <w:r w:rsidR="008C50E7">
        <w:rPr>
          <w:color w:val="000000"/>
          <w:sz w:val="24"/>
          <w:szCs w:val="24"/>
          <w:lang w:val="it-IT"/>
        </w:rPr>
        <w:t>siječnja</w:t>
      </w:r>
      <w:r w:rsidRPr="00A46DD8">
        <w:rPr>
          <w:color w:val="000000"/>
          <w:sz w:val="24"/>
          <w:szCs w:val="24"/>
          <w:lang w:val="it-IT"/>
        </w:rPr>
        <w:t xml:space="preserve"> 20</w:t>
      </w:r>
      <w:r w:rsidRPr="00A46DD8">
        <w:rPr>
          <w:color w:val="000000"/>
          <w:sz w:val="24"/>
          <w:szCs w:val="24"/>
        </w:rPr>
        <w:t>12</w:t>
      </w:r>
      <w:r w:rsidRPr="00A46DD8">
        <w:rPr>
          <w:color w:val="000000"/>
          <w:sz w:val="24"/>
          <w:szCs w:val="24"/>
          <w:lang w:val="it-IT"/>
        </w:rPr>
        <w:t>. godine.</w:t>
      </w:r>
    </w:p>
    <w:p w:rsidR="00A27AA1" w:rsidRDefault="00A27AA1" w:rsidP="00A27AA1">
      <w:pPr>
        <w:jc w:val="center"/>
        <w:rPr>
          <w:lang w:val="it-IT"/>
        </w:rPr>
      </w:pPr>
    </w:p>
    <w:p w:rsidR="00A27AA1" w:rsidRDefault="00A27AA1" w:rsidP="00A27AA1">
      <w:pPr>
        <w:jc w:val="both"/>
        <w:rPr>
          <w:lang w:val="it-IT"/>
        </w:rPr>
      </w:pPr>
      <w:r>
        <w:rPr>
          <w:lang w:val="bs-Latn-BA"/>
        </w:rPr>
        <w:t xml:space="preserve">9. </w:t>
      </w:r>
      <w:r>
        <w:rPr>
          <w:lang w:val="it-IT"/>
        </w:rPr>
        <w:t xml:space="preserve">Ova odluka će se objaviti </w:t>
      </w:r>
      <w:r>
        <w:rPr>
          <w:lang w:val="bs-Latn-BA"/>
        </w:rPr>
        <w:t xml:space="preserve">u </w:t>
      </w:r>
      <w:r>
        <w:rPr>
          <w:lang w:val="it-IT"/>
        </w:rPr>
        <w:t>“</w:t>
      </w:r>
      <w:r>
        <w:rPr>
          <w:lang w:val="bs-Latn-BA"/>
        </w:rPr>
        <w:t>Službenom glasniku BiH</w:t>
      </w:r>
      <w:r>
        <w:rPr>
          <w:lang w:val="it-IT"/>
        </w:rPr>
        <w:t>”</w:t>
      </w:r>
      <w:r>
        <w:rPr>
          <w:lang w:val="bs-Latn-BA"/>
        </w:rPr>
        <w:t>,</w:t>
      </w:r>
      <w:r>
        <w:rPr>
          <w:lang w:val="it-IT"/>
        </w:rPr>
        <w:t xml:space="preserve"> “Službenim novinama Federacije BiH”, “Službenom glasniku Republike Srpske” i “Službenom glasniku Brčko distrikta BiH”. </w:t>
      </w:r>
    </w:p>
    <w:p w:rsidR="00A27AA1" w:rsidRDefault="00A27AA1" w:rsidP="00A27AA1">
      <w:pPr>
        <w:jc w:val="both"/>
        <w:rPr>
          <w:lang w:val="bs-Latn-BA"/>
        </w:rPr>
      </w:pPr>
    </w:p>
    <w:p w:rsidR="00A27AA1" w:rsidRDefault="00A27AA1" w:rsidP="00A27AA1">
      <w:pPr>
        <w:jc w:val="both"/>
        <w:rPr>
          <w:lang w:val="bs-Latn-BA"/>
        </w:rPr>
      </w:pPr>
    </w:p>
    <w:p w:rsidR="00A27AA1" w:rsidRDefault="00A27AA1" w:rsidP="00A27AA1">
      <w:pPr>
        <w:jc w:val="both"/>
        <w:rPr>
          <w:lang w:val="bs-Latn-BA"/>
        </w:rPr>
      </w:pPr>
    </w:p>
    <w:p w:rsidR="00A27AA1" w:rsidRDefault="00A27AA1" w:rsidP="00A27AA1">
      <w:pPr>
        <w:ind w:hanging="180"/>
        <w:jc w:val="both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  <w:lang w:val="bs-Latn-BA"/>
        </w:rPr>
        <w:t xml:space="preserve">  </w:t>
      </w:r>
      <w:r>
        <w:rPr>
          <w:b/>
          <w:bCs/>
        </w:rPr>
        <w:t xml:space="preserve">100-UV broj: </w:t>
      </w:r>
      <w:r>
        <w:rPr>
          <w:b/>
          <w:bCs/>
          <w:lang w:val="bs-Latn-BA"/>
        </w:rPr>
        <w:t>235/11</w:t>
      </w:r>
      <w:r>
        <w:rPr>
          <w:b/>
          <w:bCs/>
        </w:rPr>
        <w:t xml:space="preserve">                                                  Predsjeda</w:t>
      </w:r>
      <w:r w:rsidR="008C50E7">
        <w:rPr>
          <w:b/>
          <w:bCs/>
        </w:rPr>
        <w:t>telj</w:t>
      </w:r>
    </w:p>
    <w:p w:rsidR="00A27AA1" w:rsidRDefault="00A27AA1" w:rsidP="00A27AA1">
      <w:pPr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lang w:val="bs-Latn-BA"/>
        </w:rPr>
        <w:t>22</w:t>
      </w:r>
      <w:r>
        <w:rPr>
          <w:b/>
          <w:bCs/>
        </w:rPr>
        <w:t xml:space="preserve">. </w:t>
      </w:r>
      <w:r w:rsidR="008C50E7">
        <w:rPr>
          <w:b/>
          <w:bCs/>
        </w:rPr>
        <w:t>prosinca</w:t>
      </w:r>
      <w:r>
        <w:rPr>
          <w:b/>
          <w:bCs/>
        </w:rPr>
        <w:t xml:space="preserve"> 201</w:t>
      </w:r>
      <w:r>
        <w:rPr>
          <w:b/>
          <w:bCs/>
          <w:lang w:val="bs-Latn-BA"/>
        </w:rPr>
        <w:t>1</w:t>
      </w:r>
      <w:r>
        <w:rPr>
          <w:b/>
          <w:bCs/>
        </w:rPr>
        <w:t xml:space="preserve">. godine </w:t>
      </w:r>
      <w:r>
        <w:rPr>
          <w:b/>
          <w:bCs/>
          <w:lang w:val="bs-Latn-BA"/>
        </w:rPr>
        <w:t xml:space="preserve"> </w:t>
      </w:r>
      <w:r>
        <w:rPr>
          <w:b/>
          <w:bCs/>
        </w:rPr>
        <w:t xml:space="preserve">                              Upravnog vijeća Centralne banke</w:t>
      </w:r>
    </w:p>
    <w:p w:rsidR="00A27AA1" w:rsidRDefault="00A27AA1" w:rsidP="00A27AA1">
      <w:pPr>
        <w:jc w:val="both"/>
        <w:rPr>
          <w:b/>
          <w:bCs/>
        </w:rPr>
      </w:pPr>
      <w:r>
        <w:rPr>
          <w:b/>
          <w:bCs/>
        </w:rPr>
        <w:t xml:space="preserve">          S a r a j e v o                                                           Bosne i Hercegovine</w:t>
      </w:r>
    </w:p>
    <w:p w:rsidR="00A27AA1" w:rsidRDefault="00A27AA1" w:rsidP="00A27AA1">
      <w:pPr>
        <w:jc w:val="both"/>
        <w:rPr>
          <w:b/>
          <w:bCs/>
        </w:rPr>
      </w:pPr>
    </w:p>
    <w:p w:rsidR="00A27AA1" w:rsidRDefault="00A27AA1" w:rsidP="00A27AA1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GUVERNER</w:t>
      </w:r>
    </w:p>
    <w:p w:rsidR="00A27AA1" w:rsidRDefault="00A27AA1" w:rsidP="00A27AA1">
      <w:pPr>
        <w:jc w:val="both"/>
        <w:rPr>
          <w:lang w:val="bs-Latn-BA"/>
        </w:rPr>
      </w:pPr>
      <w:r>
        <w:rPr>
          <w:b/>
          <w:bCs/>
        </w:rPr>
        <w:t xml:space="preserve">                                                                                             dr. Kemal Kozarić</w:t>
      </w:r>
    </w:p>
    <w:p w:rsidR="00A27AA1" w:rsidRPr="00A27AA1" w:rsidRDefault="00A27AA1" w:rsidP="007E7F3F">
      <w:pPr>
        <w:rPr>
          <w:rStyle w:val="Strong"/>
          <w:b w:val="0"/>
          <w:bCs w:val="0"/>
          <w:lang w:val="bs-Latn-BA"/>
        </w:rPr>
      </w:pPr>
    </w:p>
    <w:sectPr w:rsidR="00A27AA1" w:rsidRPr="00A27AA1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72DF0"/>
    <w:rsid w:val="002F2454"/>
    <w:rsid w:val="003329AF"/>
    <w:rsid w:val="0039274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7645A"/>
    <w:rsid w:val="005A2240"/>
    <w:rsid w:val="005C60B9"/>
    <w:rsid w:val="00611B37"/>
    <w:rsid w:val="00653D2F"/>
    <w:rsid w:val="00655204"/>
    <w:rsid w:val="00684C20"/>
    <w:rsid w:val="0068585E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C50E7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27AA1"/>
    <w:rsid w:val="00A46DD8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4A05"/>
    <w:rsid w:val="00BF5C59"/>
    <w:rsid w:val="00BF648B"/>
    <w:rsid w:val="00C01B66"/>
    <w:rsid w:val="00C67D4D"/>
    <w:rsid w:val="00C8770D"/>
    <w:rsid w:val="00CA0FA2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E58ED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9B01F8-1363-4EC6-81F9-7947F4D7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A0F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CA0F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A0F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0FA2"/>
    <w:rPr>
      <w:rFonts w:ascii="Times New Roman" w:eastAsia="Times New Roman" w:hAnsi="Times New Roman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5</cp:revision>
  <cp:lastPrinted>2016-06-21T13:04:00Z</cp:lastPrinted>
  <dcterms:created xsi:type="dcterms:W3CDTF">2017-01-13T10:13:00Z</dcterms:created>
  <dcterms:modified xsi:type="dcterms:W3CDTF">2017-01-17T08:31:00Z</dcterms:modified>
</cp:coreProperties>
</file>