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2F" w:rsidRDefault="00592B2F" w:rsidP="00592B2F">
      <w:pPr>
        <w:ind w:left="360"/>
        <w:rPr>
          <w:b/>
          <w:bCs/>
          <w:lang w:val="sl-SI"/>
        </w:rPr>
      </w:pPr>
    </w:p>
    <w:p w:rsidR="00FB17EA" w:rsidRDefault="00FB17EA" w:rsidP="007E1E0A">
      <w:pPr>
        <w:rPr>
          <w:rStyle w:val="Strong"/>
          <w:b w:val="0"/>
          <w:bCs w:val="0"/>
        </w:rPr>
      </w:pPr>
      <w:bookmarkStart w:id="0" w:name="_GoBack"/>
      <w:bookmarkEnd w:id="0"/>
    </w:p>
    <w:p w:rsidR="00FB17EA" w:rsidRDefault="00FB17EA" w:rsidP="00FB17EA">
      <w:pPr>
        <w:ind w:left="360"/>
        <w:rPr>
          <w:b/>
          <w:bCs/>
          <w:lang w:val="sl-SI"/>
        </w:rPr>
      </w:pPr>
    </w:p>
    <w:p w:rsidR="00FB17EA" w:rsidRDefault="00FB17EA" w:rsidP="00FB17EA">
      <w:pPr>
        <w:jc w:val="both"/>
      </w:pPr>
      <w:r>
        <w:t xml:space="preserve">              Na temelju članka 2. stavka 3. točke c. i članaka 58. i 70. Zakona o Centralnoj banci Bosne i Hercegovine (“Službeni glasnik BiH”, broj 1/97, 29/02, 13/03, 14/03, 9/05, 76/06 i 32/77</w:t>
      </w:r>
      <w:r>
        <w:rPr>
          <w:i/>
        </w:rPr>
        <w:t>)</w:t>
      </w:r>
      <w:r>
        <w:t xml:space="preserve"> i članka 52. Pravilnika Centralne banke Bosne i Hercegovine, UV broj: 120/05 od 29. lipnja 2005. godine, Upravno vijeće Centralne banke Bosne i Hercegovine na 9. sjednici od 31. listopada 2007. godine, donijelo je </w:t>
      </w:r>
    </w:p>
    <w:p w:rsidR="00FB17EA" w:rsidRDefault="00FB17EA" w:rsidP="00FB17EA"/>
    <w:p w:rsidR="00FB17EA" w:rsidRDefault="00FB17EA" w:rsidP="00FB17EA">
      <w:pPr>
        <w:jc w:val="both"/>
      </w:pPr>
    </w:p>
    <w:p w:rsidR="00FB17EA" w:rsidRDefault="00FB17EA" w:rsidP="00FB17EA">
      <w:pPr>
        <w:jc w:val="both"/>
      </w:pPr>
    </w:p>
    <w:p w:rsidR="00FB17EA" w:rsidRPr="00592B2F" w:rsidRDefault="00FB17EA" w:rsidP="00FB17EA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2B2F">
        <w:rPr>
          <w:rFonts w:ascii="Times New Roman" w:hAnsi="Times New Roman" w:cs="Times New Roman"/>
          <w:color w:val="auto"/>
          <w:sz w:val="24"/>
          <w:szCs w:val="24"/>
        </w:rPr>
        <w:t>O D L U K U</w:t>
      </w:r>
    </w:p>
    <w:p w:rsidR="00FB17EA" w:rsidRPr="00592B2F" w:rsidRDefault="00FB17EA" w:rsidP="00FB17EA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o stavljanju </w:t>
      </w:r>
      <w:r>
        <w:rPr>
          <w:rFonts w:ascii="Times New Roman" w:hAnsi="Times New Roman" w:cs="Times New Roman"/>
          <w:color w:val="auto"/>
          <w:sz w:val="24"/>
          <w:szCs w:val="24"/>
        </w:rPr>
        <w:t>iz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>van snage odluka Centralne banke Bosne i Hercegovine kojima se reguli</w:t>
      </w:r>
      <w:r>
        <w:rPr>
          <w:rFonts w:ascii="Times New Roman" w:hAnsi="Times New Roman" w:cs="Times New Roman"/>
          <w:color w:val="auto"/>
          <w:sz w:val="24"/>
          <w:szCs w:val="24"/>
        </w:rPr>
        <w:t>ra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elektronski potpis</w:t>
      </w:r>
    </w:p>
    <w:p w:rsidR="00FB17EA" w:rsidRPr="00592B2F" w:rsidRDefault="00FB17EA" w:rsidP="00FB17EA">
      <w:pPr>
        <w:jc w:val="center"/>
        <w:rPr>
          <w:b/>
        </w:rPr>
      </w:pPr>
    </w:p>
    <w:p w:rsidR="00FB17EA" w:rsidRDefault="00FB17EA" w:rsidP="00FB17EA">
      <w:pPr>
        <w:jc w:val="center"/>
        <w:rPr>
          <w:b/>
          <w:sz w:val="22"/>
        </w:rPr>
      </w:pPr>
    </w:p>
    <w:p w:rsidR="00FB17EA" w:rsidRDefault="00FB17EA" w:rsidP="00FB17EA">
      <w:pPr>
        <w:rPr>
          <w:b/>
          <w:sz w:val="22"/>
        </w:rPr>
      </w:pPr>
    </w:p>
    <w:p w:rsidR="00FB17EA" w:rsidRDefault="00FB17EA" w:rsidP="00FB17EA">
      <w:pPr>
        <w:pStyle w:val="Heading1"/>
      </w:pPr>
      <w:r>
        <w:t>I</w:t>
      </w:r>
    </w:p>
    <w:p w:rsidR="00FB17EA" w:rsidRDefault="00FB17EA" w:rsidP="00FB17EA">
      <w:pPr>
        <w:rPr>
          <w:b/>
          <w:sz w:val="22"/>
        </w:rPr>
      </w:pPr>
    </w:p>
    <w:p w:rsidR="00FB17EA" w:rsidRDefault="00FB17EA" w:rsidP="00FB17EA">
      <w:pPr>
        <w:jc w:val="both"/>
      </w:pPr>
      <w:r>
        <w:rPr>
          <w:b/>
          <w:sz w:val="22"/>
        </w:rPr>
        <w:tab/>
      </w:r>
      <w:r>
        <w:t>Ovom odlukom, stavljaju se izvan snage odluke Centralne banke Bosne i Hercegovine kojima se regulira elektronski potpis, kako sljedi:</w:t>
      </w:r>
    </w:p>
    <w:p w:rsidR="00FB17EA" w:rsidRDefault="00FB17EA" w:rsidP="00FB17EA">
      <w:pPr>
        <w:jc w:val="both"/>
      </w:pPr>
    </w:p>
    <w:p w:rsidR="00FB17EA" w:rsidRDefault="00FB17EA" w:rsidP="00FB17EA">
      <w:pPr>
        <w:jc w:val="both"/>
        <w:rPr>
          <w:b/>
        </w:rPr>
      </w:pPr>
      <w:r>
        <w:rPr>
          <w:b/>
          <w:bCs/>
        </w:rPr>
        <w:t>1.</w:t>
      </w:r>
      <w:r>
        <w:rPr>
          <w:b/>
        </w:rPr>
        <w:t xml:space="preserve"> Odluka o minimalnim uvjetima</w:t>
      </w:r>
      <w:r>
        <w:t xml:space="preserve"> </w:t>
      </w:r>
      <w:r>
        <w:rPr>
          <w:b/>
        </w:rPr>
        <w:t>koje mora ispunjavati kvalificirano certifikacijsko tijelo koje izdaje kvalificirane certifikate za elektronski potpis (</w:t>
      </w:r>
      <w:r>
        <w:rPr>
          <w:b/>
          <w:bCs/>
        </w:rPr>
        <w:t>“</w:t>
      </w:r>
      <w:r>
        <w:rPr>
          <w:b/>
        </w:rPr>
        <w:t>Sl. glasnik BiH</w:t>
      </w:r>
      <w:r>
        <w:rPr>
          <w:b/>
          <w:bCs/>
        </w:rPr>
        <w:t>”</w:t>
      </w:r>
      <w:r>
        <w:rPr>
          <w:b/>
        </w:rPr>
        <w:t>, 10/02)</w:t>
      </w:r>
    </w:p>
    <w:p w:rsidR="00FB17EA" w:rsidRDefault="00FB17EA" w:rsidP="00FB17EA">
      <w:pPr>
        <w:jc w:val="both"/>
        <w:rPr>
          <w:b/>
        </w:rPr>
      </w:pPr>
      <w:r>
        <w:rPr>
          <w:b/>
        </w:rPr>
        <w:t>i</w:t>
      </w:r>
    </w:p>
    <w:p w:rsidR="00FB17EA" w:rsidRDefault="00FB17EA" w:rsidP="00FB17EA">
      <w:pPr>
        <w:jc w:val="both"/>
        <w:rPr>
          <w:b/>
        </w:rPr>
      </w:pPr>
      <w:r>
        <w:rPr>
          <w:b/>
          <w:bCs/>
        </w:rPr>
        <w:t>2.</w:t>
      </w:r>
      <w:r>
        <w:t xml:space="preserve"> </w:t>
      </w:r>
      <w:r>
        <w:rPr>
          <w:b/>
        </w:rPr>
        <w:t>Odluka o reguliranju pravila za utvrđivanje elemenata za vjerodostojnost elektronskog potpisa (</w:t>
      </w:r>
      <w:r>
        <w:rPr>
          <w:b/>
          <w:bCs/>
        </w:rPr>
        <w:t>“</w:t>
      </w:r>
      <w:r>
        <w:rPr>
          <w:b/>
        </w:rPr>
        <w:t>Sl. glasnik BiH</w:t>
      </w:r>
      <w:r>
        <w:rPr>
          <w:b/>
          <w:bCs/>
        </w:rPr>
        <w:t>”</w:t>
      </w:r>
      <w:r>
        <w:rPr>
          <w:b/>
        </w:rPr>
        <w:t>, 10/02).</w:t>
      </w:r>
    </w:p>
    <w:p w:rsidR="00FB17EA" w:rsidRDefault="00FB17EA" w:rsidP="00FB17EA">
      <w:pPr>
        <w:jc w:val="both"/>
        <w:rPr>
          <w:b/>
        </w:rPr>
      </w:pPr>
    </w:p>
    <w:p w:rsidR="00FB17EA" w:rsidRDefault="00FB17EA" w:rsidP="00FB17EA">
      <w:pPr>
        <w:jc w:val="both"/>
        <w:rPr>
          <w:b/>
          <w:sz w:val="22"/>
        </w:rPr>
      </w:pPr>
    </w:p>
    <w:p w:rsidR="00FB17EA" w:rsidRDefault="00FB17EA" w:rsidP="00FB17EA">
      <w:pPr>
        <w:pStyle w:val="Heading2"/>
        <w:rPr>
          <w:bCs w:val="0"/>
          <w:szCs w:val="24"/>
        </w:rPr>
      </w:pPr>
      <w:r>
        <w:rPr>
          <w:bCs w:val="0"/>
          <w:szCs w:val="24"/>
        </w:rPr>
        <w:t>II</w:t>
      </w:r>
    </w:p>
    <w:p w:rsidR="00FB17EA" w:rsidRDefault="00FB17EA" w:rsidP="00FB17EA"/>
    <w:p w:rsidR="00FB17EA" w:rsidRDefault="00FB17EA" w:rsidP="00FB17EA">
      <w:pPr>
        <w:pStyle w:val="BodyText"/>
      </w:pPr>
      <w:r>
        <w:t xml:space="preserve">            Ova odluka stupa na snagu danom objavljivanja u </w:t>
      </w:r>
      <w:r>
        <w:rPr>
          <w:b/>
          <w:bCs/>
        </w:rPr>
        <w:t>“</w:t>
      </w:r>
      <w:r>
        <w:t>Službenom glasniku BiH</w:t>
      </w:r>
      <w:r>
        <w:rPr>
          <w:b/>
          <w:bCs/>
        </w:rPr>
        <w:t>”</w:t>
      </w:r>
      <w:r>
        <w:t>, a objavit će se i u službenim glasilima Federacije BiH, Republike Srpske i Brčko distrikta Bosne i Hercegovine.</w:t>
      </w:r>
    </w:p>
    <w:p w:rsidR="00FB17EA" w:rsidRDefault="00FB17EA" w:rsidP="00FB17EA">
      <w:pPr>
        <w:jc w:val="both"/>
        <w:rPr>
          <w:sz w:val="22"/>
          <w:lang w:val="sl-SI"/>
        </w:rPr>
      </w:pPr>
    </w:p>
    <w:p w:rsidR="00FB17EA" w:rsidRDefault="00FB17EA" w:rsidP="00FB17EA">
      <w:pPr>
        <w:rPr>
          <w:sz w:val="22"/>
          <w:lang w:val="sl-SI"/>
        </w:rPr>
      </w:pPr>
    </w:p>
    <w:p w:rsidR="00FB17EA" w:rsidRDefault="00FB17EA" w:rsidP="00FB17EA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  </w:t>
      </w:r>
    </w:p>
    <w:p w:rsidR="00FB17EA" w:rsidRDefault="00FB17EA" w:rsidP="00FB17EA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       UV broj: 292/07</w:t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  <w:t xml:space="preserve">                          Predsjedatelj</w:t>
      </w:r>
    </w:p>
    <w:p w:rsidR="00FB17EA" w:rsidRDefault="00FB17EA" w:rsidP="00FB17EA">
      <w:pPr>
        <w:rPr>
          <w:b/>
          <w:bCs/>
          <w:lang w:val="sl-SI"/>
        </w:rPr>
      </w:pPr>
      <w:r>
        <w:rPr>
          <w:b/>
          <w:bCs/>
          <w:lang w:val="sl-SI"/>
        </w:rPr>
        <w:t>31. listopada 2007. godine</w:t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  <w:t xml:space="preserve">               Upravnog vijeća Centralne banke</w:t>
      </w:r>
    </w:p>
    <w:p w:rsidR="00FB17EA" w:rsidRDefault="00FB17EA" w:rsidP="00FB17EA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        S a r a j e v o                                                               Bosne i Hercegovine</w:t>
      </w:r>
    </w:p>
    <w:p w:rsidR="00FB17EA" w:rsidRDefault="00FB17EA" w:rsidP="00FB17EA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                                                                                                G U V E R N E R</w:t>
      </w:r>
    </w:p>
    <w:p w:rsidR="00FB17EA" w:rsidRDefault="00FB17EA" w:rsidP="00FB17EA">
      <w:pPr>
        <w:rPr>
          <w:b/>
          <w:bCs/>
          <w:lang w:val="sl-SI"/>
        </w:rPr>
      </w:pPr>
    </w:p>
    <w:p w:rsidR="00FB17EA" w:rsidRDefault="00FB17EA" w:rsidP="00FB17EA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                                                                                                mr. Kemal Kozarić</w:t>
      </w:r>
    </w:p>
    <w:p w:rsidR="00FB17EA" w:rsidRPr="007E1E0A" w:rsidRDefault="00FB17EA" w:rsidP="007E1E0A">
      <w:pPr>
        <w:rPr>
          <w:rStyle w:val="Strong"/>
          <w:b w:val="0"/>
          <w:bCs w:val="0"/>
        </w:rPr>
      </w:pPr>
    </w:p>
    <w:sectPr w:rsidR="00FB17EA" w:rsidRPr="007E1E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3493F"/>
    <w:rsid w:val="002F2454"/>
    <w:rsid w:val="003329AF"/>
    <w:rsid w:val="0039467C"/>
    <w:rsid w:val="003C654F"/>
    <w:rsid w:val="003D189F"/>
    <w:rsid w:val="00401748"/>
    <w:rsid w:val="004267BB"/>
    <w:rsid w:val="00446D66"/>
    <w:rsid w:val="00452CDA"/>
    <w:rsid w:val="00461941"/>
    <w:rsid w:val="00471133"/>
    <w:rsid w:val="004728CC"/>
    <w:rsid w:val="00472EED"/>
    <w:rsid w:val="004910AE"/>
    <w:rsid w:val="00493E3C"/>
    <w:rsid w:val="00495F1D"/>
    <w:rsid w:val="004A11C4"/>
    <w:rsid w:val="004C0D43"/>
    <w:rsid w:val="00501F13"/>
    <w:rsid w:val="00511974"/>
    <w:rsid w:val="00537587"/>
    <w:rsid w:val="00543745"/>
    <w:rsid w:val="00573BB8"/>
    <w:rsid w:val="00592B2F"/>
    <w:rsid w:val="005A2240"/>
    <w:rsid w:val="005C60B9"/>
    <w:rsid w:val="00611B37"/>
    <w:rsid w:val="00653D2F"/>
    <w:rsid w:val="00655204"/>
    <w:rsid w:val="00684C20"/>
    <w:rsid w:val="006A0D78"/>
    <w:rsid w:val="006C74F1"/>
    <w:rsid w:val="006F3364"/>
    <w:rsid w:val="006F4B72"/>
    <w:rsid w:val="00700CA4"/>
    <w:rsid w:val="00724460"/>
    <w:rsid w:val="00742E72"/>
    <w:rsid w:val="00763111"/>
    <w:rsid w:val="00773F2A"/>
    <w:rsid w:val="0079455B"/>
    <w:rsid w:val="007A56F3"/>
    <w:rsid w:val="007E1E0A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B0CA2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EE4780"/>
    <w:rsid w:val="00F0197E"/>
    <w:rsid w:val="00F22BFA"/>
    <w:rsid w:val="00F24C4C"/>
    <w:rsid w:val="00F52486"/>
    <w:rsid w:val="00F553BE"/>
    <w:rsid w:val="00F57B38"/>
    <w:rsid w:val="00FA5775"/>
    <w:rsid w:val="00FB17EA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E40D47-C793-423F-BA2E-AFF17A61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2017-01-13T09:11:00Z</dcterms:created>
  <dcterms:modified xsi:type="dcterms:W3CDTF">2017-01-13T09:12:00Z</dcterms:modified>
</cp:coreProperties>
</file>