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613" w:rsidRPr="009D3613" w:rsidRDefault="009D3613" w:rsidP="009D3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D361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Godina IV - Broj 20, Utorak, 25. srpnja 2000. godine</w:t>
      </w:r>
    </w:p>
    <w:p w:rsidR="009D3613" w:rsidRPr="009D3613" w:rsidRDefault="00B45E18" w:rsidP="009D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pict>
          <v:rect id="_x0000_i1025" style="width:0;height:1.5pt" o:hralign="center" o:hrstd="t" o:hr="t" fillcolor="#a0a0a0" stroked="f"/>
        </w:pict>
      </w:r>
    </w:p>
    <w:p w:rsidR="009D3613" w:rsidRPr="009D3613" w:rsidRDefault="009D3613" w:rsidP="009D3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</w:pPr>
      <w:r w:rsidRPr="009D3613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CENTRALNA BANKA BOSNE I HERCEGOVINE</w:t>
      </w:r>
    </w:p>
    <w:p w:rsidR="009D3613" w:rsidRPr="009D3613" w:rsidRDefault="009D3613" w:rsidP="009D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D361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Na temelju članka 2. stavka 3. točke h.,članka 7. točke e.,l. 39. i 42. Zakona o Centralnoj banci Bosne i Hercegovine (“Službeni glasnik BiH“, broj 1/97) i Odluke Predsjedništva Bosne i Hercegovine od 8. prosinca 1999. godine o dizajnu kovanog novca, Upravno vijeće Centralne banke Bosne i Hercegovine na 11. sjednici od 23. i 28. lipnja 2000. godine, donosi</w:t>
      </w:r>
    </w:p>
    <w:p w:rsidR="009D3613" w:rsidRPr="009D3613" w:rsidRDefault="009D3613" w:rsidP="009D36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s-Latn-BA"/>
        </w:rPr>
      </w:pPr>
      <w:r w:rsidRPr="009D36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s-Latn-BA"/>
        </w:rPr>
        <w:t>ODLUKU</w:t>
      </w:r>
    </w:p>
    <w:p w:rsidR="009D3613" w:rsidRPr="009D3613" w:rsidRDefault="009D3613" w:rsidP="009D3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</w:pPr>
      <w:r w:rsidRPr="009D3613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O IZDAVANJU, TEMELJNIM OBILJEŽJIMA I PUŠTANJU U OPTICAJ KOVANOG NOVCA OD 1 I 2 KONVERTIBILNE MARKE</w:t>
      </w:r>
    </w:p>
    <w:p w:rsidR="009D3613" w:rsidRPr="009D3613" w:rsidRDefault="009D3613" w:rsidP="009D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D361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1. Centralna banka Bosne i Hercegovine (u daljnjem tekstu: Centralna banka) izdat će kovani novac u apoenima od 1 i 2 Konvertibilne marke (u daljnjem tekstu: KM), kao zakonito sredstvo gotovinskog plaćanja u Bosni i Hercegovini.</w:t>
      </w:r>
    </w:p>
    <w:p w:rsidR="009D3613" w:rsidRPr="009D3613" w:rsidRDefault="009D3613" w:rsidP="009D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D361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2. Kovani novac od 1 KM izrađivat će se od legure čelika presvučene niklom, a od 2 KM u dvometalu: unutarnji prsten bakar-nikl, a vanjski prsten 5,5 % nikl-legura bakra i cinka (brass).</w:t>
      </w:r>
    </w:p>
    <w:p w:rsidR="009D3613" w:rsidRPr="009D3613" w:rsidRDefault="009D3613" w:rsidP="009D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D361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3. Apoeni kovanog novca iz točke 1. ove odluke bit će okruglog oblika i imat će sljedeće tehničke karakteristike:</w:t>
      </w:r>
    </w:p>
    <w:p w:rsidR="009D3613" w:rsidRPr="009D3613" w:rsidRDefault="009D3613" w:rsidP="009D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D361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1) apoen od 1 KM - masu 4,90 grama, prečnik 23,25 milimetra i nazubljeno - glatku ivicu prosjčene debljine 1,80 milimetara sa prosječnim odstupanjem +/- 0,1 milimetar;</w:t>
      </w:r>
    </w:p>
    <w:p w:rsidR="009D3613" w:rsidRPr="009D3613" w:rsidRDefault="009D3613" w:rsidP="009D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D361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2) apoen od 2 KM - masu 6,90 grama, prečnik 25,75 milimetara i nazubljeno - glatku ivicu prosječne debljine 2,03 milimetra sa prosječnim odstupanjem +/- 0,1 milimetar;</w:t>
      </w:r>
    </w:p>
    <w:p w:rsidR="009D3613" w:rsidRPr="009D3613" w:rsidRDefault="009D3613" w:rsidP="009D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D361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4. Izgled s lica apoena kovanog novca iz točke 1. ove odluke je sljedeći:</w:t>
      </w:r>
    </w:p>
    <w:p w:rsidR="009D3613" w:rsidRPr="009D3613" w:rsidRDefault="009D3613" w:rsidP="009D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D361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 sredini je brojana oznaka vrijednosti, a ispod brojčane oznake vrijednosti nalazi se slovna oznaka “KM“.</w:t>
      </w:r>
    </w:p>
    <w:p w:rsidR="009D3613" w:rsidRPr="009D3613" w:rsidRDefault="009D3613" w:rsidP="009D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D361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Oko brojčane oznake vrijednosti ispisan je naziv “Bosna i Hercegovina“ i to kod apoena od 1 KM desno od brojčane oznake vrijednosti naziv “Bosna i Hercegovina“ latiničnim, a lijevo ćirilinim pismom, a kod apoena od 2 KM naziv “Bosna i Hercegovina“ ispisan je unutar vanjskog prstena i to desno od brojčane oznake vrijednosti ćirilinim, a lijevo latiničnim pismom koji su razdvojeni kod apoena od 1 KM jednim, a kod apoena od 2 KM sa dva trokuta.</w:t>
      </w:r>
    </w:p>
    <w:p w:rsidR="009D3613" w:rsidRPr="009D3613" w:rsidRDefault="009D3613" w:rsidP="009D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D361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5. Izgled s naličja apoena kovanog novca iz točke 1. ove odluke je sljedeći:</w:t>
      </w:r>
    </w:p>
    <w:p w:rsidR="009D3613" w:rsidRPr="009D3613" w:rsidRDefault="009D3613" w:rsidP="009D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D361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1) kod apoena od 1 KM u sredini je grb Bosne i Hercegovine, a ispod grba nalazi se brojčana oznaka “2000“.</w:t>
      </w:r>
    </w:p>
    <w:p w:rsidR="009D3613" w:rsidRPr="009D3613" w:rsidRDefault="009D3613" w:rsidP="009D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D3613">
        <w:rPr>
          <w:rFonts w:ascii="Times New Roman" w:eastAsia="Times New Roman" w:hAnsi="Times New Roman" w:cs="Times New Roman"/>
          <w:sz w:val="24"/>
          <w:szCs w:val="24"/>
          <w:lang w:eastAsia="bs-Latn-BA"/>
        </w:rPr>
        <w:lastRenderedPageBreak/>
        <w:t>Oko grba, s desne i s lijeve strane, nalazi se ukrasna šara koja je razdvojena jednim trokutom;</w:t>
      </w:r>
    </w:p>
    <w:p w:rsidR="009D3613" w:rsidRPr="009D3613" w:rsidRDefault="009D3613" w:rsidP="009D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D361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2) kod apoena od 2 KM u sredini je golub sa granicom masline u kljunu, a desno od goluba nalazi se brojčana oznaka “2000“.</w:t>
      </w:r>
    </w:p>
    <w:p w:rsidR="009D3613" w:rsidRPr="009D3613" w:rsidRDefault="009D3613" w:rsidP="009D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D361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Unutar vanjskog prstena, ispisane su riječi: “golub mira“ i to desno od goluba riječi: “golub mira“ ćirilinim, a lijevo latiničnim pismom koji su razdvojeni sa dva trokuta.</w:t>
      </w:r>
    </w:p>
    <w:p w:rsidR="009D3613" w:rsidRPr="009D3613" w:rsidRDefault="009D3613" w:rsidP="009D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D361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6. Datum stavljanja kovanog novca iz točke 1. ove odluke u opticaj odredit će i objavit guverner Centralne banke.</w:t>
      </w:r>
    </w:p>
    <w:p w:rsidR="009D3613" w:rsidRPr="009D3613" w:rsidRDefault="009D3613" w:rsidP="009D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D361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7. Ova odluka stupa na snagu danom objave u “Službenom glasniku BiH“, a objavite se i u “Službenim novinama Federacije BiH“ i “Službenom glasniku Republike Srpske“.</w:t>
      </w:r>
    </w:p>
    <w:p w:rsidR="009D3613" w:rsidRPr="009D3613" w:rsidRDefault="00B45E18" w:rsidP="009D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pict>
          <v:rect id="_x0000_i1026" style="width:0;height:1.5pt" o:hralign="center" o:hrstd="t" o:hr="t" fillcolor="#a0a0a0" stroked="f"/>
        </w:pict>
      </w:r>
    </w:p>
    <w:p w:rsidR="009D3613" w:rsidRPr="009D3613" w:rsidRDefault="009D3613" w:rsidP="009D3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D361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UV broj 12 /00 23. i 28. lipnja 2000. godine Sarajevo</w:t>
      </w:r>
      <w:bookmarkStart w:id="0" w:name="_GoBack"/>
      <w:bookmarkEnd w:id="0"/>
    </w:p>
    <w:sectPr w:rsidR="009D3613" w:rsidRPr="009D3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44"/>
    <w:rsid w:val="002D2044"/>
    <w:rsid w:val="0092739B"/>
    <w:rsid w:val="009D3613"/>
    <w:rsid w:val="00AF592D"/>
    <w:rsid w:val="00B4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94655-954E-4EE9-BEA4-66FEC920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Kadira Suljanovic</dc:creator>
  <cp:keywords/>
  <dc:description/>
  <cp:lastModifiedBy>Alma Cingic</cp:lastModifiedBy>
  <cp:revision>3</cp:revision>
  <dcterms:created xsi:type="dcterms:W3CDTF">2017-01-06T09:16:00Z</dcterms:created>
  <dcterms:modified xsi:type="dcterms:W3CDTF">2017-01-06T09:20:00Z</dcterms:modified>
</cp:coreProperties>
</file>