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35" w:rsidRPr="007A7A35" w:rsidRDefault="007A7A35" w:rsidP="007A7A35">
      <w:pPr>
        <w:pStyle w:val="BodyText"/>
        <w:jc w:val="both"/>
        <w:rPr>
          <w:rFonts w:ascii="Times New Roman" w:hAnsi="Times New Roman"/>
          <w:noProof/>
          <w:color w:val="000000"/>
          <w:lang w:val="bs-Latn-BA"/>
        </w:rPr>
      </w:pPr>
      <w:r w:rsidRPr="007A7A35">
        <w:rPr>
          <w:rFonts w:ascii="Times New Roman" w:hAnsi="Times New Roman"/>
          <w:noProof/>
          <w:color w:val="000000"/>
          <w:lang w:val="bs-Latn-BA"/>
        </w:rPr>
        <w:t>Na osnovu člana 7. tačke b) i člana 36. Zakona o Centralnoj banci Bosne i Hercegovine („Službeni  glasnik BiH“,</w:t>
      </w:r>
      <w:r>
        <w:rPr>
          <w:rFonts w:ascii="Times New Roman" w:hAnsi="Times New Roman"/>
          <w:noProof/>
          <w:color w:val="000000"/>
          <w:lang w:val="bs-Latn-BA"/>
        </w:rPr>
        <w:t xml:space="preserve"> br.</w:t>
      </w:r>
      <w:r w:rsidRPr="007A7A35">
        <w:rPr>
          <w:rFonts w:ascii="Times New Roman" w:hAnsi="Times New Roman"/>
          <w:noProof/>
          <w:color w:val="000000"/>
          <w:lang w:val="bs-Latn-BA"/>
        </w:rPr>
        <w:t xml:space="preserve"> 1/97, 29/02, 13/03, 14/03, 9/05, 76/06 i 32/07), Upravno vijeće Centralne banke Bosne i Hercegovine, na </w:t>
      </w:r>
      <w:r w:rsidR="00F60E13">
        <w:rPr>
          <w:rFonts w:ascii="Times New Roman" w:hAnsi="Times New Roman"/>
          <w:noProof/>
          <w:color w:val="000000"/>
          <w:lang w:val="bs-Latn-BA"/>
        </w:rPr>
        <w:t>16.</w:t>
      </w:r>
      <w:r w:rsidRPr="007A7A35">
        <w:rPr>
          <w:rFonts w:ascii="Times New Roman" w:hAnsi="Times New Roman"/>
          <w:noProof/>
          <w:color w:val="000000"/>
          <w:lang w:val="bs-Latn-BA"/>
        </w:rPr>
        <w:t xml:space="preserve"> sjednici od </w:t>
      </w:r>
      <w:r w:rsidR="00F60E13">
        <w:rPr>
          <w:rFonts w:ascii="Times New Roman" w:hAnsi="Times New Roman"/>
          <w:noProof/>
          <w:color w:val="000000"/>
          <w:lang w:val="bs-Latn-BA"/>
        </w:rPr>
        <w:t xml:space="preserve">27.12.2019. </w:t>
      </w:r>
      <w:r w:rsidRPr="007A7A35">
        <w:rPr>
          <w:rFonts w:ascii="Times New Roman" w:hAnsi="Times New Roman"/>
          <w:noProof/>
          <w:color w:val="000000"/>
          <w:lang w:val="bs-Latn-BA"/>
        </w:rPr>
        <w:t>godine, donosi</w:t>
      </w:r>
    </w:p>
    <w:p w:rsidR="007A7A35" w:rsidRPr="007A7A35" w:rsidRDefault="007A7A35" w:rsidP="007A7A35">
      <w:pPr>
        <w:pStyle w:val="BodyText"/>
        <w:rPr>
          <w:rFonts w:ascii="Times New Roman" w:hAnsi="Times New Roman"/>
          <w:noProof/>
          <w:lang w:val="bs-Latn-BA"/>
        </w:rPr>
      </w:pPr>
    </w:p>
    <w:p w:rsidR="007A7A35" w:rsidRPr="007A7A35" w:rsidRDefault="007A7A35" w:rsidP="007A7A35">
      <w:pPr>
        <w:pStyle w:val="BodyText"/>
        <w:rPr>
          <w:rFonts w:ascii="Times New Roman" w:hAnsi="Times New Roman"/>
          <w:noProof/>
          <w:lang w:val="bs-Latn-BA"/>
        </w:rPr>
      </w:pPr>
    </w:p>
    <w:p w:rsidR="007A7A35" w:rsidRPr="00C956BB" w:rsidRDefault="007A7A35" w:rsidP="007A7A35">
      <w:pPr>
        <w:pStyle w:val="BodyText"/>
        <w:jc w:val="center"/>
        <w:rPr>
          <w:rFonts w:ascii="Times New Roman" w:hAnsi="Times New Roman"/>
          <w:b/>
          <w:noProof/>
          <w:lang w:val="bs-Latn-BA"/>
        </w:rPr>
      </w:pPr>
      <w:r w:rsidRPr="00C956BB">
        <w:rPr>
          <w:rFonts w:ascii="Times New Roman" w:hAnsi="Times New Roman"/>
          <w:b/>
          <w:noProof/>
          <w:lang w:val="bs-Latn-BA"/>
        </w:rPr>
        <w:t>ODLUKU</w:t>
      </w:r>
    </w:p>
    <w:p w:rsidR="007A7A35" w:rsidRPr="00C956BB" w:rsidRDefault="006413E6" w:rsidP="007A7A35">
      <w:pPr>
        <w:pStyle w:val="BodyText"/>
        <w:jc w:val="center"/>
        <w:rPr>
          <w:rFonts w:ascii="Times New Roman" w:hAnsi="Times New Roman"/>
          <w:b/>
          <w:noProof/>
          <w:lang w:val="bs-Latn-BA"/>
        </w:rPr>
      </w:pPr>
      <w:r>
        <w:rPr>
          <w:rFonts w:ascii="Times New Roman" w:hAnsi="Times New Roman"/>
          <w:b/>
          <w:noProof/>
          <w:lang w:val="bs-Latn-BA"/>
        </w:rPr>
        <w:t xml:space="preserve">o </w:t>
      </w:r>
      <w:r w:rsidR="007A7A35" w:rsidRPr="00C956BB">
        <w:rPr>
          <w:rFonts w:ascii="Times New Roman" w:hAnsi="Times New Roman"/>
          <w:b/>
          <w:noProof/>
          <w:lang w:val="bs-Latn-BA"/>
        </w:rPr>
        <w:t>izmjen</w:t>
      </w:r>
      <w:r>
        <w:rPr>
          <w:rFonts w:ascii="Times New Roman" w:hAnsi="Times New Roman"/>
          <w:b/>
          <w:noProof/>
          <w:lang w:val="bs-Latn-BA"/>
        </w:rPr>
        <w:t>i</w:t>
      </w:r>
      <w:r w:rsidR="007A7A35" w:rsidRPr="00C956BB">
        <w:rPr>
          <w:rFonts w:ascii="Times New Roman" w:hAnsi="Times New Roman"/>
          <w:b/>
          <w:noProof/>
          <w:lang w:val="bs-Latn-BA"/>
        </w:rPr>
        <w:t xml:space="preserve"> Odluke o utvrđivanju i održavanju</w:t>
      </w:r>
    </w:p>
    <w:p w:rsidR="007A7A35" w:rsidRPr="00C956BB" w:rsidRDefault="007A7A35" w:rsidP="007A7A35">
      <w:pPr>
        <w:pStyle w:val="BodyText"/>
        <w:jc w:val="center"/>
        <w:rPr>
          <w:rFonts w:ascii="Times New Roman" w:hAnsi="Times New Roman"/>
          <w:b/>
          <w:noProof/>
          <w:lang w:val="bs-Latn-BA"/>
        </w:rPr>
      </w:pPr>
      <w:r w:rsidRPr="00C956BB">
        <w:rPr>
          <w:rFonts w:ascii="Times New Roman" w:hAnsi="Times New Roman"/>
          <w:b/>
          <w:noProof/>
          <w:lang w:val="bs-Latn-BA"/>
        </w:rPr>
        <w:t>obaveznih rezervi i utvrđivanju naknade na iznos rezerve</w:t>
      </w:r>
    </w:p>
    <w:p w:rsidR="0020529F" w:rsidRPr="007A7A35" w:rsidRDefault="0020529F" w:rsidP="007A7A3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7A7A35" w:rsidRPr="007A7A35" w:rsidRDefault="007A7A35" w:rsidP="007A7A3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7A7A35" w:rsidRDefault="007A7A35" w:rsidP="007A7A3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s-Latn-BA"/>
        </w:rPr>
      </w:pPr>
      <w:r w:rsidRPr="007A7A35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Član 1.</w:t>
      </w:r>
    </w:p>
    <w:p w:rsidR="007A7A35" w:rsidRDefault="007A7A35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U Odlu</w:t>
      </w:r>
      <w:r w:rsidR="00044158">
        <w:rPr>
          <w:rFonts w:ascii="Times New Roman" w:hAnsi="Times New Roman" w:cs="Times New Roman"/>
          <w:noProof/>
          <w:sz w:val="24"/>
          <w:szCs w:val="24"/>
          <w:lang w:val="bs-Latn-BA"/>
        </w:rPr>
        <w:t>ci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o</w:t>
      </w:r>
      <w:r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utvrđivanju i održavanju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>obaveznih rezervi i utvrđivanju naknade na iznos rezerve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(„Službeni glasnik BiH“, br. </w:t>
      </w:r>
      <w:r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>30/16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,</w:t>
      </w:r>
      <w:r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48/16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i 27/19)</w:t>
      </w:r>
      <w:r w:rsidR="00044158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mijenja se sadržaj obrasca</w:t>
      </w:r>
      <w:r w:rsid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>„</w:t>
      </w:r>
      <w:r w:rsidR="00D65C24">
        <w:rPr>
          <w:rFonts w:ascii="Times New Roman" w:hAnsi="Times New Roman" w:cs="Times New Roman"/>
          <w:noProof/>
          <w:sz w:val="24"/>
          <w:szCs w:val="24"/>
          <w:lang w:val="bs-Latn-BA"/>
        </w:rPr>
        <w:t>Izvještaj za obračun obavezne rezerve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>“</w:t>
      </w:r>
      <w:r w:rsidR="00D65C24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044158">
        <w:rPr>
          <w:rFonts w:ascii="Times New Roman" w:hAnsi="Times New Roman" w:cs="Times New Roman"/>
          <w:noProof/>
          <w:sz w:val="24"/>
          <w:szCs w:val="24"/>
          <w:lang w:val="bs-Latn-BA"/>
        </w:rPr>
        <w:t>iz člana 4.</w:t>
      </w:r>
    </w:p>
    <w:p w:rsidR="00044158" w:rsidRDefault="00044158" w:rsidP="007A7A3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044158" w:rsidRPr="00044158" w:rsidRDefault="00044158" w:rsidP="0004415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s-Latn-BA"/>
        </w:rPr>
      </w:pPr>
      <w:r w:rsidRPr="00044158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Član 2.</w:t>
      </w:r>
    </w:p>
    <w:p w:rsidR="0003159B" w:rsidRDefault="0003159B" w:rsidP="0003159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>Izm</w:t>
      </w:r>
      <w:r w:rsidR="00667E9D">
        <w:rPr>
          <w:rFonts w:ascii="Times New Roman" w:hAnsi="Times New Roman" w:cs="Times New Roman"/>
          <w:noProof/>
          <w:sz w:val="24"/>
          <w:szCs w:val="24"/>
          <w:lang w:val="bs-Latn-BA"/>
        </w:rPr>
        <w:t>i</w:t>
      </w:r>
      <w:r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>jenjen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i obrazac iz člana</w:t>
      </w:r>
      <w:r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1. ov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e odluke</w:t>
      </w:r>
      <w:r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čini sastavni dio ove odluke i nalazi se u njenom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>prilogu.</w:t>
      </w:r>
    </w:p>
    <w:p w:rsidR="006D61F8" w:rsidRPr="00044158" w:rsidRDefault="006D61F8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044158" w:rsidRPr="00044158" w:rsidRDefault="00044158" w:rsidP="0004415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s-Latn-BA"/>
        </w:rPr>
      </w:pPr>
      <w:r w:rsidRPr="00044158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Član 3.</w:t>
      </w:r>
    </w:p>
    <w:p w:rsidR="00044158" w:rsidRDefault="00044158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Ova odluka stupa na snagu osmog dana 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od dana objavljivanja u „Službenom glasniku BiH“, a primjenjivaće se od </w:t>
      </w:r>
      <w:r w:rsidR="003877D3">
        <w:rPr>
          <w:rFonts w:ascii="Times New Roman" w:hAnsi="Times New Roman" w:cs="Times New Roman"/>
          <w:noProof/>
          <w:sz w:val="24"/>
          <w:szCs w:val="24"/>
          <w:lang w:val="bs-Latn-BA"/>
        </w:rPr>
        <w:t>01.02.20</w:t>
      </w:r>
      <w:r w:rsidR="00832281">
        <w:rPr>
          <w:rFonts w:ascii="Times New Roman" w:hAnsi="Times New Roman" w:cs="Times New Roman"/>
          <w:noProof/>
          <w:sz w:val="24"/>
          <w:szCs w:val="24"/>
          <w:lang w:val="bs-Latn-BA"/>
        </w:rPr>
        <w:t>20</w:t>
      </w:r>
      <w:r w:rsidR="003877D3">
        <w:rPr>
          <w:rFonts w:ascii="Times New Roman" w:hAnsi="Times New Roman" w:cs="Times New Roman"/>
          <w:noProof/>
          <w:sz w:val="24"/>
          <w:szCs w:val="24"/>
          <w:lang w:val="bs-Latn-BA"/>
        </w:rPr>
        <w:t>. godine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>.</w:t>
      </w:r>
    </w:p>
    <w:p w:rsidR="00C956BB" w:rsidRDefault="00C956BB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C956BB" w:rsidRPr="00C956BB" w:rsidRDefault="00C956BB" w:rsidP="00C956B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s-Latn-BA"/>
        </w:rPr>
      </w:pPr>
      <w:r w:rsidRPr="00C956BB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Član 4.</w:t>
      </w:r>
    </w:p>
    <w:p w:rsidR="00C956BB" w:rsidRPr="00C956BB" w:rsidRDefault="00C956BB" w:rsidP="00C956B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Ova odluka objaviće se i u „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Službenim novinama Federacije BiH”,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„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Službenom glasniku Republike Srpske” i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„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>Službenom glasniku Brčko distrikta BiH”.</w:t>
      </w:r>
    </w:p>
    <w:p w:rsidR="00C956BB" w:rsidRPr="00C956BB" w:rsidRDefault="00C956BB" w:rsidP="00C956B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C956BB" w:rsidRPr="00C956BB" w:rsidRDefault="00C956BB" w:rsidP="00C956B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C956BB" w:rsidRPr="00C956BB" w:rsidRDefault="00C956BB" w:rsidP="00EF25A4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ab/>
        <w:t>Predsjedavajući</w:t>
      </w:r>
    </w:p>
    <w:p w:rsidR="00C956BB" w:rsidRPr="00C956BB" w:rsidRDefault="00C956BB" w:rsidP="00EF25A4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EF25A4">
        <w:rPr>
          <w:rFonts w:ascii="Times New Roman" w:hAnsi="Times New Roman" w:cs="Times New Roman"/>
          <w:noProof/>
          <w:sz w:val="24"/>
          <w:szCs w:val="24"/>
          <w:lang w:val="bs-Latn-BA"/>
        </w:rPr>
        <w:t>Broj: UV-122-01-1-</w:t>
      </w:r>
      <w:r w:rsidR="001C7872">
        <w:rPr>
          <w:rFonts w:ascii="Times New Roman" w:hAnsi="Times New Roman" w:cs="Times New Roman"/>
          <w:noProof/>
          <w:sz w:val="24"/>
          <w:szCs w:val="24"/>
          <w:lang w:val="bs-Latn-BA"/>
        </w:rPr>
        <w:t>3072-15</w:t>
      </w:r>
      <w:r w:rsidR="00EF25A4">
        <w:rPr>
          <w:rFonts w:ascii="Times New Roman" w:hAnsi="Times New Roman" w:cs="Times New Roman"/>
          <w:noProof/>
          <w:sz w:val="24"/>
          <w:szCs w:val="24"/>
          <w:lang w:val="bs-Latn-BA"/>
        </w:rPr>
        <w:t>/19 DS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ab/>
        <w:t>Upravnog vijeća Centralne banke</w:t>
      </w:r>
    </w:p>
    <w:p w:rsidR="00C956BB" w:rsidRPr="00C956BB" w:rsidRDefault="00C956BB" w:rsidP="00EF25A4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B962A8" w:rsidRPr="00EF25A4">
        <w:rPr>
          <w:rFonts w:ascii="Times New Roman" w:hAnsi="Times New Roman" w:cs="Times New Roman"/>
          <w:noProof/>
          <w:sz w:val="24"/>
          <w:szCs w:val="24"/>
          <w:lang w:val="bs-Latn-BA"/>
        </w:rPr>
        <w:t>Sarajevo</w:t>
      </w:r>
      <w:r w:rsidR="00B962A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bookmarkStart w:id="0" w:name="_GoBack"/>
      <w:bookmarkEnd w:id="0"/>
      <w:r w:rsidR="001C7872">
        <w:rPr>
          <w:rFonts w:ascii="Times New Roman" w:hAnsi="Times New Roman" w:cs="Times New Roman"/>
          <w:noProof/>
          <w:sz w:val="24"/>
          <w:szCs w:val="24"/>
          <w:lang w:val="bs-Latn-BA"/>
        </w:rPr>
        <w:t>31.12.</w:t>
      </w:r>
      <w:r w:rsidR="00EF25A4" w:rsidRPr="00EF25A4">
        <w:rPr>
          <w:rFonts w:ascii="Times New Roman" w:hAnsi="Times New Roman" w:cs="Times New Roman"/>
          <w:noProof/>
          <w:sz w:val="24"/>
          <w:szCs w:val="24"/>
          <w:lang w:val="bs-Latn-BA"/>
        </w:rPr>
        <w:t>2019. godine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ab/>
        <w:t>Bosne i Hercegovine</w:t>
      </w:r>
    </w:p>
    <w:p w:rsidR="00EF25A4" w:rsidRPr="00EF25A4" w:rsidRDefault="00EF25A4" w:rsidP="00EF25A4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Pr="00EF25A4">
        <w:rPr>
          <w:rFonts w:ascii="Times New Roman" w:hAnsi="Times New Roman" w:cs="Times New Roman"/>
          <w:noProof/>
          <w:sz w:val="24"/>
          <w:szCs w:val="24"/>
          <w:lang w:val="bs-Latn-BA"/>
        </w:rPr>
        <w:t>Sarajevo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667E9D">
        <w:rPr>
          <w:rFonts w:ascii="Times New Roman" w:hAnsi="Times New Roman" w:cs="Times New Roman"/>
          <w:noProof/>
          <w:sz w:val="24"/>
          <w:szCs w:val="24"/>
          <w:lang w:val="bs-Latn-BA"/>
        </w:rPr>
        <w:t>g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uverner</w:t>
      </w:r>
    </w:p>
    <w:p w:rsidR="00C956BB" w:rsidRPr="00C956BB" w:rsidRDefault="00EF25A4" w:rsidP="00EF25A4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>dr. Senad Softić</w:t>
      </w:r>
    </w:p>
    <w:p w:rsidR="00D65C24" w:rsidRDefault="00D65C24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D65C24" w:rsidRDefault="00D65C24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D65C24" w:rsidRDefault="00D65C24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D65C24" w:rsidRDefault="00D65C24">
      <w:pPr>
        <w:rPr>
          <w:rFonts w:ascii="Times New Roman" w:hAnsi="Times New Roman" w:cs="Times New Roman"/>
          <w:noProof/>
          <w:sz w:val="24"/>
          <w:szCs w:val="24"/>
          <w:lang w:val="bs-Latn-BA"/>
        </w:rPr>
        <w:sectPr w:rsidR="00D65C24" w:rsidSect="00EF25A4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34"/>
        <w:gridCol w:w="1134"/>
        <w:gridCol w:w="1559"/>
        <w:gridCol w:w="1276"/>
        <w:gridCol w:w="1129"/>
      </w:tblGrid>
      <w:tr w:rsidR="005A6F2C" w:rsidRPr="005C78C7" w:rsidTr="005C78C7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6F2C" w:rsidRPr="005C78C7" w:rsidRDefault="005A6F2C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1" w:name="RANGE!A1:E70"/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lastRenderedPageBreak/>
              <w:t>NAZIV BANKE</w:t>
            </w:r>
            <w:bookmarkEnd w:id="1"/>
          </w:p>
        </w:tc>
      </w:tr>
      <w:tr w:rsidR="00EF25A4" w:rsidRPr="005C78C7" w:rsidTr="005C78C7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IZVJEŠTAJ ZA OBRAČUN OBAVEZNE REZERVE</w:t>
            </w:r>
          </w:p>
        </w:tc>
      </w:tr>
      <w:tr w:rsidR="00EF25A4" w:rsidRPr="005C78C7" w:rsidTr="005C78C7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za period od ................. do .................</w:t>
            </w:r>
          </w:p>
        </w:tc>
      </w:tr>
      <w:tr w:rsidR="00EF25A4" w:rsidRPr="005C78C7" w:rsidTr="005C78C7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Broj radnih dana u periodu .................</w:t>
            </w:r>
          </w:p>
        </w:tc>
      </w:tr>
      <w:tr w:rsidR="00EF25A4" w:rsidRPr="005C78C7" w:rsidTr="005C78C7">
        <w:trPr>
          <w:trHeight w:val="20"/>
        </w:trPr>
        <w:tc>
          <w:tcPr>
            <w:tcW w:w="5534" w:type="dxa"/>
            <w:tcBorders>
              <w:top w:val="single" w:sz="4" w:space="0" w:color="auto"/>
            </w:tcBorders>
            <w:vAlign w:val="center"/>
            <w:hideMark/>
          </w:tcPr>
          <w:p w:rsidR="00EF25A4" w:rsidRPr="005C78C7" w:rsidRDefault="00EF25A4" w:rsidP="005C78C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OPIS POZICIJA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Prosječno stanje sredstava za period održavanja rezerve</w:t>
            </w:r>
          </w:p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(izraženo u KM)</w:t>
            </w:r>
          </w:p>
        </w:tc>
      </w:tr>
      <w:tr w:rsidR="005C78C7" w:rsidRPr="005C78C7" w:rsidTr="005C78C7">
        <w:trPr>
          <w:trHeight w:val="20"/>
        </w:trPr>
        <w:tc>
          <w:tcPr>
            <w:tcW w:w="5534" w:type="dxa"/>
            <w:vMerge w:val="restart"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OSNOVICA ZA OBRAČUN OBAVEZNE REZERVE</w:t>
            </w:r>
          </w:p>
        </w:tc>
        <w:tc>
          <w:tcPr>
            <w:tcW w:w="1134" w:type="dxa"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KM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Ostale valute</w:t>
            </w:r>
          </w:p>
        </w:tc>
        <w:tc>
          <w:tcPr>
            <w:tcW w:w="1129" w:type="dxa"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Ukupno</w:t>
            </w:r>
          </w:p>
        </w:tc>
      </w:tr>
      <w:tr w:rsidR="005C78C7" w:rsidRPr="005C78C7" w:rsidTr="005C78C7">
        <w:trPr>
          <w:trHeight w:val="20"/>
        </w:trPr>
        <w:tc>
          <w:tcPr>
            <w:tcW w:w="5534" w:type="dxa"/>
            <w:vMerge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5C78C7" w:rsidRPr="005C78C7" w:rsidRDefault="005C78C7" w:rsidP="004868E9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5C78C7">
              <w:rPr>
                <w:rFonts w:ascii="Times New Roman" w:hAnsi="Times New Roman" w:cs="Times New Roman"/>
                <w:noProof/>
                <w:sz w:val="19"/>
                <w:szCs w:val="19"/>
              </w:rPr>
              <w:t>KM s valutnom klauzulom</w:t>
            </w:r>
          </w:p>
        </w:tc>
        <w:tc>
          <w:tcPr>
            <w:tcW w:w="1276" w:type="dxa"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Strane valute</w:t>
            </w:r>
          </w:p>
        </w:tc>
        <w:tc>
          <w:tcPr>
            <w:tcW w:w="1129" w:type="dxa"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1 - Depoziti i pozajmljena sredstva od nerezidenata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Korespondentski računi nerezidentnih banaka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Kratkoročni depoziti nerezidenata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Kratkoročni krediti od nerezidenata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Dugoročni depoziti nerezidenata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Dugoročni krediti od nerezidenata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1 - IZNOS UKUPNO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2 - Depoziti po viđenju rezidenata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centralne vlade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vlada entiteta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vlada kantona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općinskih vlada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fondova za socijalno osiguranje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Drugi nebankarski domaći sektori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2 - IZNOS UKUPNO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3 - Oročeni i štedni depoziti rezidenata 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centralne vlade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vlada entiteta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vlada kantona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4868E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op</w:t>
            </w:r>
            <w:r w:rsidR="004868E9">
              <w:rPr>
                <w:rFonts w:ascii="Times New Roman" w:hAnsi="Times New Roman" w:cs="Times New Roman"/>
                <w:noProof/>
                <w:sz w:val="20"/>
                <w:szCs w:val="20"/>
              </w:rPr>
              <w:t>ć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inskih vlada 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fondova za socijalno osiguranje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Drugi nebankarski domaći sektori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centralne vlade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vlada entiteta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vlada kantona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4868E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op</w:t>
            </w:r>
            <w:r w:rsidR="004868E9">
              <w:rPr>
                <w:rFonts w:ascii="Times New Roman" w:hAnsi="Times New Roman" w:cs="Times New Roman"/>
                <w:noProof/>
                <w:sz w:val="20"/>
                <w:szCs w:val="20"/>
              </w:rPr>
              <w:t>ć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inskih vlada 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fondova za socijalno osiguranje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Drugi nebankarski domaći sektori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010F8A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3 - IZNOS UKUPNO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5A6F2C" w:rsidP="005A6F2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4 - Ograničeni depoziti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010F8A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4 - IZNOS UKUPNO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5 - Vladini fondovi za pozajmljivanje 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5 - IZNOS UKUPNO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6 - Ostala pasiva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5A6F2C" w:rsidRPr="005C78C7" w:rsidRDefault="005A6F2C" w:rsidP="005A6F2C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18"/>
                <w:szCs w:val="20"/>
              </w:rPr>
              <w:t>Drugo - dio koji se odnosi na pozajmice od nebankarskih domaćih sektora</w:t>
            </w:r>
          </w:p>
        </w:tc>
        <w:tc>
          <w:tcPr>
            <w:tcW w:w="1134" w:type="dxa"/>
            <w:vAlign w:val="center"/>
            <w:hideMark/>
          </w:tcPr>
          <w:p w:rsidR="005A6F2C" w:rsidRPr="005C78C7" w:rsidRDefault="005A6F2C" w:rsidP="005A6F2C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5A6F2C" w:rsidRPr="005C78C7" w:rsidRDefault="005A6F2C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5A6F2C" w:rsidRPr="005C78C7" w:rsidRDefault="005A6F2C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5A6F2C" w:rsidRPr="005C78C7" w:rsidRDefault="005A6F2C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5A6F2C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6 - IZNOS UKUPNO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5A6F2C">
            <w:pPr>
              <w:jc w:val="righ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UKUPNO (1+2+3+4+5+6)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C78C7" w:rsidRPr="005C78C7" w:rsidTr="005C78C7">
        <w:trPr>
          <w:trHeight w:val="20"/>
        </w:trPr>
        <w:tc>
          <w:tcPr>
            <w:tcW w:w="5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Odgovorno lice:</w:t>
            </w:r>
          </w:p>
        </w:tc>
      </w:tr>
      <w:tr w:rsidR="00EF25A4" w:rsidRPr="005C78C7" w:rsidTr="005C78C7">
        <w:trPr>
          <w:trHeight w:val="20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Mjesto, datum: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Ime i prezime:</w:t>
            </w:r>
          </w:p>
        </w:tc>
      </w:tr>
      <w:tr w:rsidR="00EF25A4" w:rsidRPr="005C78C7" w:rsidTr="005C78C7">
        <w:trPr>
          <w:trHeight w:val="20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Kontakt telefon:</w:t>
            </w:r>
          </w:p>
        </w:tc>
      </w:tr>
      <w:tr w:rsidR="00EF25A4" w:rsidRPr="005C78C7" w:rsidTr="005C78C7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Iz osnovice za obračun obavezne rezerve isključuju se:</w:t>
            </w:r>
          </w:p>
          <w:p w:rsidR="00EF25A4" w:rsidRPr="005C78C7" w:rsidRDefault="00EF25A4" w:rsidP="00EF25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Dugoročni krediti od nerezi</w:t>
            </w:r>
            <w:r w:rsidR="00010F8A">
              <w:rPr>
                <w:rFonts w:ascii="Times New Roman" w:hAnsi="Times New Roman" w:cs="Times New Roman"/>
                <w:noProof/>
                <w:sz w:val="20"/>
                <w:szCs w:val="20"/>
              </w:rPr>
              <w:t>denata do 1992. godine i obaveze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po osnov</w:t>
            </w:r>
            <w:r w:rsidR="005A6F2C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u stare devizne štednje građana;</w:t>
            </w:r>
          </w:p>
          <w:p w:rsidR="00EF25A4" w:rsidRPr="005C78C7" w:rsidRDefault="00EF25A4" w:rsidP="00EF25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Krediti inobanaka koji su dobijeni preko ministarst</w:t>
            </w:r>
            <w:r w:rsidR="00010F8A">
              <w:rPr>
                <w:rFonts w:ascii="Times New Roman" w:hAnsi="Times New Roman" w:cs="Times New Roman"/>
                <w:noProof/>
                <w:sz w:val="20"/>
                <w:szCs w:val="20"/>
              </w:rPr>
              <w:t>a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va finansija vlada entiteta </w:t>
            </w:r>
            <w:r w:rsidR="004868E9">
              <w:rPr>
                <w:rFonts w:ascii="Times New Roman" w:hAnsi="Times New Roman" w:cs="Times New Roman"/>
                <w:noProof/>
                <w:sz w:val="20"/>
                <w:szCs w:val="20"/>
              </w:rPr>
              <w:t>–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banka je samo posrednik, dok je vlada entiteta garant i dužnik.</w:t>
            </w:r>
          </w:p>
        </w:tc>
      </w:tr>
    </w:tbl>
    <w:p w:rsidR="00D65C24" w:rsidRPr="005C78C7" w:rsidRDefault="00D65C24" w:rsidP="005C78C7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4"/>
          <w:lang w:val="bs-Latn-BA"/>
        </w:rPr>
      </w:pPr>
    </w:p>
    <w:sectPr w:rsidR="00D65C24" w:rsidRPr="005C78C7" w:rsidSect="0003159B">
      <w:pgSz w:w="11906" w:h="16838" w:code="9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36D63"/>
    <w:multiLevelType w:val="hybridMultilevel"/>
    <w:tmpl w:val="8B8A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CE"/>
    <w:rsid w:val="00010F8A"/>
    <w:rsid w:val="0003159B"/>
    <w:rsid w:val="00044158"/>
    <w:rsid w:val="001C7872"/>
    <w:rsid w:val="0020529F"/>
    <w:rsid w:val="003877D3"/>
    <w:rsid w:val="004868E9"/>
    <w:rsid w:val="005054CE"/>
    <w:rsid w:val="005A6F2C"/>
    <w:rsid w:val="005C78C7"/>
    <w:rsid w:val="006413E6"/>
    <w:rsid w:val="00667E9D"/>
    <w:rsid w:val="006D61F8"/>
    <w:rsid w:val="00714733"/>
    <w:rsid w:val="007A7A35"/>
    <w:rsid w:val="00832281"/>
    <w:rsid w:val="00AE3F1C"/>
    <w:rsid w:val="00B962A8"/>
    <w:rsid w:val="00C956BB"/>
    <w:rsid w:val="00D65C24"/>
    <w:rsid w:val="00EF25A4"/>
    <w:rsid w:val="00F6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3CED4-56DC-4358-A3CB-4D6C8180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A7A35"/>
    <w:pPr>
      <w:spacing w:after="0" w:line="240" w:lineRule="auto"/>
    </w:pPr>
    <w:rPr>
      <w:rFonts w:ascii="Arial" w:eastAsia="Times New Roman" w:hAnsi="Arial" w:cs="Times New Roman"/>
      <w:sz w:val="24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semiHidden/>
    <w:rsid w:val="007A7A35"/>
    <w:rPr>
      <w:rFonts w:ascii="Arial" w:eastAsia="Times New Roman" w:hAnsi="Arial" w:cs="Times New Roman"/>
      <w:sz w:val="24"/>
      <w:szCs w:val="20"/>
      <w:lang w:val="sl-SI"/>
    </w:rPr>
  </w:style>
  <w:style w:type="table" w:styleId="TableGrid">
    <w:name w:val="Table Grid"/>
    <w:basedOn w:val="TableNormal"/>
    <w:uiPriority w:val="39"/>
    <w:rsid w:val="00EF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C3DF-4D68-4717-A884-72DDEE43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Alma Cingic</cp:lastModifiedBy>
  <cp:revision>2</cp:revision>
  <dcterms:created xsi:type="dcterms:W3CDTF">2020-01-22T09:44:00Z</dcterms:created>
  <dcterms:modified xsi:type="dcterms:W3CDTF">2020-01-22T09:44:00Z</dcterms:modified>
</cp:coreProperties>
</file>