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7D25F7">
      <w:pPr>
        <w:rPr>
          <w:rStyle w:val="Strong"/>
          <w:b w:val="0"/>
          <w:bCs w:val="0"/>
        </w:rPr>
      </w:pPr>
    </w:p>
    <w:p w:rsidR="00E9352B" w:rsidRDefault="00E9352B" w:rsidP="00E9352B">
      <w:pPr>
        <w:ind w:firstLine="720"/>
        <w:jc w:val="both"/>
      </w:pPr>
      <w:r>
        <w:t xml:space="preserve">На основу члана 39. Закона о Централној банци Босне и Херцеговине («Службени гласник БиХ», број 1/97, 29/02, 13/03, 14/03, 9/05, 76/06 и 32/07), Управни одбор Централне банке Босне и Херцеговине на 2. сједници од 27. фебруара 2008. године, доноси                                        </w:t>
      </w:r>
    </w:p>
    <w:p w:rsidR="00E9352B" w:rsidRDefault="00E9352B" w:rsidP="00E9352B">
      <w:pPr>
        <w:jc w:val="both"/>
      </w:pPr>
      <w:r>
        <w:t xml:space="preserve"> </w:t>
      </w: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E9352B" w:rsidRDefault="00E9352B" w:rsidP="00E9352B">
      <w:pPr>
        <w:jc w:val="center"/>
        <w:rPr>
          <w:b/>
        </w:rPr>
      </w:pPr>
      <w:r>
        <w:rPr>
          <w:b/>
        </w:rPr>
        <w:t>О  Д  Л  У  К  У</w:t>
      </w:r>
    </w:p>
    <w:p w:rsidR="00E9352B" w:rsidRDefault="00E9352B" w:rsidP="00E9352B">
      <w:pPr>
        <w:jc w:val="center"/>
        <w:rPr>
          <w:b/>
        </w:rPr>
      </w:pPr>
      <w:r>
        <w:rPr>
          <w:b/>
        </w:rPr>
        <w:t>о повлачењу из оптицаја новчаница,</w:t>
      </w:r>
    </w:p>
    <w:p w:rsidR="00E9352B" w:rsidRDefault="00E9352B" w:rsidP="00E9352B">
      <w:pPr>
        <w:jc w:val="center"/>
      </w:pPr>
      <w:r>
        <w:rPr>
          <w:b/>
        </w:rPr>
        <w:t xml:space="preserve">апоена  1  </w:t>
      </w:r>
      <w:r w:rsidR="00B27A79">
        <w:rPr>
          <w:b/>
        </w:rPr>
        <w:t>к</w:t>
      </w:r>
      <w:r>
        <w:rPr>
          <w:b/>
        </w:rPr>
        <w:t>онвертибилне марке</w:t>
      </w:r>
    </w:p>
    <w:p w:rsidR="00E9352B" w:rsidRDefault="00E9352B" w:rsidP="00E9352B">
      <w:pPr>
        <w:jc w:val="center"/>
      </w:pPr>
    </w:p>
    <w:p w:rsidR="00E9352B" w:rsidRDefault="00E9352B" w:rsidP="00E9352B">
      <w:pPr>
        <w:jc w:val="both"/>
      </w:pPr>
    </w:p>
    <w:p w:rsidR="00E9352B" w:rsidRDefault="00E9352B" w:rsidP="00E9352B">
      <w:pPr>
        <w:ind w:firstLine="720"/>
        <w:jc w:val="both"/>
      </w:pPr>
      <w:r>
        <w:t xml:space="preserve">1. Централна банка Босне и Херцеговине (у даљем тексту: Централна банка) повлачи из оптицаја новчанице, апоена 1 </w:t>
      </w:r>
      <w:r w:rsidR="00B27A79">
        <w:t>к</w:t>
      </w:r>
      <w:r>
        <w:t>онвертибилне марке, које се налазе у оптицају као законско средство плаћања у складу с Одлуком о издавању и пуштању у оптицај новчаница Конвертибилне марке («Службени гласник БиХ», број 10/98).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 xml:space="preserve">2. Повлачење новчаница из тачке 1. ове одлуке обављаће комерцијалне банке почев  од 1. јануара 2009. године, закључно до 31. марта 2009. године. </w:t>
      </w:r>
    </w:p>
    <w:p w:rsidR="00E9352B" w:rsidRDefault="00E9352B" w:rsidP="00E9352B">
      <w:pPr>
        <w:ind w:firstLine="720"/>
        <w:jc w:val="both"/>
      </w:pPr>
      <w:r>
        <w:t>Централна банка ће, повучене новчанице из тачке 1. ове одлуке, примати од комерцијалних банка путем издвојених трезора.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 xml:space="preserve">3. Имаоци новчаница из тачке 1. ове одлуке могу несметано вршити плаћања тим новчаницама у промету, закључно до 31. децембра 2008. године. 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>4. Почев од 1. јануара 2009. године, новчанице из тачке 1. ове одлуке престају бити  законско средство плаћања и не могу се примати у промету за подмиривање било каквих обавеза.</w:t>
      </w:r>
    </w:p>
    <w:p w:rsidR="00E9352B" w:rsidRDefault="00E9352B" w:rsidP="00E9352B">
      <w:pPr>
        <w:ind w:firstLine="720"/>
        <w:jc w:val="both"/>
      </w:pPr>
    </w:p>
    <w:p w:rsidR="00E9352B" w:rsidRDefault="00E9352B" w:rsidP="00E9352B">
      <w:pPr>
        <w:ind w:firstLine="720"/>
        <w:jc w:val="both"/>
      </w:pPr>
      <w:r>
        <w:t xml:space="preserve">5. Ова одлука ступа на снагу даном објављивања у «Службеном гласнику БиХ», а објавиће се и у «Службеним новинама Федерације БиХ», «Службеном гласнику Републике Српске» и «Службеном гласнику Брчко дистрикта БиХ». </w:t>
      </w:r>
    </w:p>
    <w:p w:rsidR="00E9352B" w:rsidRDefault="00E9352B" w:rsidP="00E9352B">
      <w:pPr>
        <w:jc w:val="both"/>
      </w:pP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E9352B" w:rsidRDefault="00E9352B" w:rsidP="00E9352B">
      <w:pPr>
        <w:jc w:val="both"/>
      </w:pPr>
    </w:p>
    <w:p w:rsidR="00E9352B" w:rsidRDefault="00E9352B" w:rsidP="00E9352B">
      <w:pPr>
        <w:jc w:val="both"/>
      </w:pPr>
    </w:p>
    <w:p w:rsidR="00E9352B" w:rsidRDefault="00E9352B" w:rsidP="00E9352B">
      <w:pPr>
        <w:jc w:val="both"/>
      </w:pPr>
      <w:r>
        <w:t xml:space="preserve">      УВ број: 310/08                                                            </w:t>
      </w:r>
      <w:r>
        <w:tab/>
        <w:t xml:space="preserve">      Предсједавајући                  </w:t>
      </w:r>
    </w:p>
    <w:p w:rsidR="00E9352B" w:rsidRDefault="00E9352B" w:rsidP="00E9352B">
      <w:pPr>
        <w:jc w:val="both"/>
      </w:pPr>
      <w:r>
        <w:t>27. фебруар 2008. године                                              Управног одбора Централне банке</w:t>
      </w:r>
    </w:p>
    <w:p w:rsidR="00E9352B" w:rsidRDefault="00E9352B" w:rsidP="00E9352B">
      <w:pPr>
        <w:jc w:val="both"/>
      </w:pPr>
      <w:r>
        <w:t xml:space="preserve">         С а р а ј е в о                                                                    Босне и Херцеговине                 </w:t>
      </w: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Г  У В Е Р Н Е Р                      </w:t>
      </w:r>
    </w:p>
    <w:p w:rsidR="00E9352B" w:rsidRDefault="00E9352B" w:rsidP="00E9352B">
      <w:pPr>
        <w:jc w:val="both"/>
      </w:pPr>
      <w:r>
        <w:t xml:space="preserve">                                                                                                    мр Кемал Козарић                                  </w:t>
      </w:r>
      <w:bookmarkStart w:id="0" w:name="_GoBack"/>
      <w:bookmarkEnd w:id="0"/>
    </w:p>
    <w:sectPr w:rsidR="00E9352B" w:rsidSect="00FF040C">
      <w:pgSz w:w="11906" w:h="16838"/>
      <w:pgMar w:top="99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56B8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2CE8"/>
    <w:rsid w:val="00147E22"/>
    <w:rsid w:val="00182B4E"/>
    <w:rsid w:val="001A3416"/>
    <w:rsid w:val="001C155D"/>
    <w:rsid w:val="001F6080"/>
    <w:rsid w:val="001F615B"/>
    <w:rsid w:val="002249E5"/>
    <w:rsid w:val="002255B9"/>
    <w:rsid w:val="00227319"/>
    <w:rsid w:val="002F2454"/>
    <w:rsid w:val="003329AF"/>
    <w:rsid w:val="00366A13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5D0263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D25F7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40E14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60FE4"/>
    <w:rsid w:val="00AA3CE1"/>
    <w:rsid w:val="00AE6861"/>
    <w:rsid w:val="00AF0359"/>
    <w:rsid w:val="00AF6E7A"/>
    <w:rsid w:val="00B2345F"/>
    <w:rsid w:val="00B27A79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9352B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040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FCD426-4816-49D5-BB01-E25E589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2017-01-13T09:20:00Z</dcterms:created>
  <dcterms:modified xsi:type="dcterms:W3CDTF">2017-01-13T09:22:00Z</dcterms:modified>
</cp:coreProperties>
</file>