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79" w:rsidRDefault="004D3E79" w:rsidP="004D3E79">
      <w:pPr>
        <w:jc w:val="both"/>
      </w:pPr>
      <w:bookmarkStart w:id="0" w:name="_GoBack"/>
      <w:bookmarkEnd w:id="0"/>
      <w:r>
        <w:t xml:space="preserve">BiH“, broj: 1/97, 29/02, 13/03, 14/03, 9/05, 76/06 i 32/07/ i članka 52. Pravilnika Centralne banke Bosne i Hercegovine, UV broj: 120/05 od 29. lipnja 2005. godine, Upravno vijeće Bosne i Hercegovine na 5. sjednici od 28. svibnja 2007. godine, donijelo je </w:t>
      </w:r>
    </w:p>
    <w:p w:rsidR="004D3E79" w:rsidRDefault="004D3E79" w:rsidP="004D3E79">
      <w:pPr>
        <w:jc w:val="both"/>
      </w:pPr>
    </w:p>
    <w:p w:rsidR="004D3E79" w:rsidRDefault="004D3E79" w:rsidP="004D3E79">
      <w:pPr>
        <w:jc w:val="center"/>
        <w:rPr>
          <w:b/>
        </w:rPr>
      </w:pPr>
      <w:r>
        <w:rPr>
          <w:b/>
        </w:rPr>
        <w:t>O D L U K U</w:t>
      </w:r>
    </w:p>
    <w:p w:rsidR="004D3E79" w:rsidRDefault="004D3E79" w:rsidP="004D3E79">
      <w:pPr>
        <w:jc w:val="center"/>
        <w:rPr>
          <w:b/>
        </w:rPr>
      </w:pPr>
      <w:r>
        <w:rPr>
          <w:b/>
        </w:rPr>
        <w:t>o</w:t>
      </w:r>
    </w:p>
    <w:p w:rsidR="004D3E79" w:rsidRDefault="004D3E79" w:rsidP="004D3E79">
      <w:pPr>
        <w:jc w:val="center"/>
        <w:rPr>
          <w:b/>
        </w:rPr>
      </w:pPr>
      <w:r>
        <w:rPr>
          <w:b/>
        </w:rPr>
        <w:t>organiziranju klirinškog načina obračuna međunarodnih plaćanja</w:t>
      </w:r>
    </w:p>
    <w:p w:rsidR="004D3E79" w:rsidRDefault="004D3E79" w:rsidP="004D3E79">
      <w:pPr>
        <w:jc w:val="center"/>
        <w:rPr>
          <w:b/>
        </w:rPr>
      </w:pPr>
    </w:p>
    <w:p w:rsidR="004D3E79" w:rsidRDefault="004D3E79" w:rsidP="004D3E79">
      <w:pPr>
        <w:jc w:val="center"/>
        <w:rPr>
          <w:b/>
        </w:rPr>
      </w:pPr>
      <w:r>
        <w:rPr>
          <w:b/>
        </w:rPr>
        <w:t>Članak 1.</w:t>
      </w:r>
    </w:p>
    <w:p w:rsidR="004D3E79" w:rsidRDefault="004D3E79" w:rsidP="004D3E79">
      <w:pPr>
        <w:jc w:val="center"/>
        <w:rPr>
          <w:b/>
        </w:rPr>
      </w:pPr>
    </w:p>
    <w:p w:rsidR="004D3E79" w:rsidRDefault="004D3E79" w:rsidP="004D3E79">
      <w:pPr>
        <w:jc w:val="both"/>
      </w:pPr>
      <w:r>
        <w:t>Ovom odlukom uređuje se način na koji Centralna banka Bosne i Hercegovine organizira i obavlja međubankarski neto obračun međunarodnih plaćanja (u daljem tekstu: kliring međunarodnih plaćanja).</w:t>
      </w:r>
    </w:p>
    <w:p w:rsidR="004D3E79" w:rsidRDefault="004D3E79" w:rsidP="004D3E79">
      <w:pPr>
        <w:jc w:val="both"/>
      </w:pPr>
    </w:p>
    <w:p w:rsidR="004D3E79" w:rsidRDefault="004D3E79" w:rsidP="004D3E79">
      <w:pPr>
        <w:jc w:val="center"/>
      </w:pPr>
      <w:r>
        <w:rPr>
          <w:b/>
        </w:rPr>
        <w:t>Članak 2.</w:t>
      </w:r>
    </w:p>
    <w:p w:rsidR="004D3E79" w:rsidRDefault="004D3E79" w:rsidP="004D3E79"/>
    <w:p w:rsidR="004D3E79" w:rsidRDefault="004D3E79" w:rsidP="004D3E79">
      <w:pPr>
        <w:jc w:val="both"/>
      </w:pPr>
      <w:r>
        <w:t>Kliring međunarodnih plaćanja obavlja se za banke sa sjedištem na teritoriju Bosne i Hercegovine s kojima Centralna banka Bosne i Hercegovine (u daljem tekstu: Centralna banka) ima zaključen ugovor za obavljanje kliringa međunarodnog plaćanja i za banke sa teritorija države sa čijom središnjom bankom Centralna banka ima zaključen sporazum o neto obračunu međunarodnih plaćanja.</w:t>
      </w:r>
    </w:p>
    <w:p w:rsidR="004D3E79" w:rsidRDefault="004D3E79" w:rsidP="004D3E79">
      <w:pPr>
        <w:jc w:val="both"/>
      </w:pPr>
    </w:p>
    <w:p w:rsidR="004D3E79" w:rsidRDefault="004D3E79" w:rsidP="004D3E79">
      <w:pPr>
        <w:jc w:val="center"/>
      </w:pPr>
      <w:r>
        <w:rPr>
          <w:b/>
        </w:rPr>
        <w:t>Članak 3.</w:t>
      </w:r>
    </w:p>
    <w:p w:rsidR="004D3E79" w:rsidRDefault="004D3E79" w:rsidP="004D3E79"/>
    <w:p w:rsidR="004D3E79" w:rsidRDefault="004D3E79" w:rsidP="004D3E79">
      <w:pPr>
        <w:jc w:val="both"/>
      </w:pPr>
      <w:r>
        <w:t>Banka sa sjedištem na teritoriju Bosne i Hercegovine u smislu ove odluke je banka koja ima dozvolu za obavljanje deviznih poslova nadležne bosanskohercegovačke agencije/tijela za bankarsku superviziju (u daljem tekstu: banka)</w:t>
      </w:r>
    </w:p>
    <w:p w:rsidR="004D3E79" w:rsidRDefault="004D3E79" w:rsidP="004D3E79">
      <w:pPr>
        <w:jc w:val="both"/>
      </w:pPr>
    </w:p>
    <w:p w:rsidR="004D3E79" w:rsidRDefault="004D3E79" w:rsidP="004D3E79">
      <w:pPr>
        <w:jc w:val="center"/>
        <w:rPr>
          <w:b/>
        </w:rPr>
      </w:pPr>
      <w:r>
        <w:rPr>
          <w:b/>
        </w:rPr>
        <w:t>Članak 4.</w:t>
      </w:r>
    </w:p>
    <w:p w:rsidR="004D3E79" w:rsidRDefault="004D3E79" w:rsidP="004D3E79">
      <w:pPr>
        <w:rPr>
          <w:b/>
        </w:rPr>
      </w:pPr>
    </w:p>
    <w:p w:rsidR="004D3E79" w:rsidRDefault="004D3E79" w:rsidP="004D3E79">
      <w:pPr>
        <w:pStyle w:val="BodyText"/>
      </w:pPr>
      <w:r>
        <w:t>Kliring međunarodnog plaćanja obavlja se kao neto obračun preko računa banke kod Centralne banke</w:t>
      </w:r>
      <w:r>
        <w:rPr>
          <w:lang w:val="sr-Cyrl-CS"/>
        </w:rPr>
        <w:t>,</w:t>
      </w:r>
      <w:r>
        <w:t xml:space="preserve"> u skladu sa propisima donesenim na temelju ove odluke.</w:t>
      </w:r>
    </w:p>
    <w:p w:rsidR="004D3E79" w:rsidRDefault="004D3E79" w:rsidP="004D3E79"/>
    <w:p w:rsidR="004D3E79" w:rsidRDefault="004D3E79" w:rsidP="004D3E79">
      <w:pPr>
        <w:jc w:val="center"/>
        <w:rPr>
          <w:b/>
        </w:rPr>
      </w:pPr>
      <w:r>
        <w:rPr>
          <w:b/>
        </w:rPr>
        <w:t>Članak 5.</w:t>
      </w:r>
    </w:p>
    <w:p w:rsidR="004D3E79" w:rsidRDefault="004D3E79" w:rsidP="004D3E79">
      <w:pPr>
        <w:rPr>
          <w:b/>
        </w:rPr>
      </w:pPr>
    </w:p>
    <w:p w:rsidR="004D3E79" w:rsidRDefault="004D3E79" w:rsidP="004D3E79">
      <w:pPr>
        <w:jc w:val="both"/>
      </w:pPr>
      <w:r>
        <w:t>Uvjet za obavljanje kliringa međunarodnih plaćanja sa bankama iz drugih država je da Centralna banka zaključi sporazum sa središnjom bankom te države u svrhu obavljanja kliringa međunarodnih plaćanja, a kliring međunarodnih plaćanja obavlja se u skladu sa tim sporazumom i prema pravilima za obračun kliringa međunarodnih plaćanja koje će biti sastavni dio sporazuma i ovlaštenja banke za zaduženje računa rezervi banke po osnovi neto pozicije iz multilateralnog obračuna u kliringu.</w:t>
      </w:r>
    </w:p>
    <w:p w:rsidR="004D3E79" w:rsidRDefault="004D3E79" w:rsidP="004D3E79">
      <w:pPr>
        <w:jc w:val="both"/>
      </w:pPr>
    </w:p>
    <w:p w:rsidR="004D3E79" w:rsidRDefault="004D3E79" w:rsidP="004D3E79">
      <w:pPr>
        <w:jc w:val="center"/>
        <w:rPr>
          <w:b/>
        </w:rPr>
      </w:pPr>
      <w:r>
        <w:rPr>
          <w:b/>
        </w:rPr>
        <w:t>Članak 6.</w:t>
      </w:r>
    </w:p>
    <w:p w:rsidR="004D3E79" w:rsidRDefault="004D3E79" w:rsidP="004D3E79">
      <w:pPr>
        <w:jc w:val="center"/>
        <w:rPr>
          <w:b/>
        </w:rPr>
      </w:pPr>
    </w:p>
    <w:p w:rsidR="004D3E79" w:rsidRDefault="004D3E79" w:rsidP="004D3E79">
      <w:pPr>
        <w:jc w:val="both"/>
      </w:pPr>
      <w:r>
        <w:t>Operativnim pravilima</w:t>
      </w:r>
      <w:r>
        <w:rPr>
          <w:b/>
          <w:bCs/>
        </w:rPr>
        <w:t xml:space="preserve"> </w:t>
      </w:r>
      <w:r>
        <w:t>za kliring međunarodnih plaćanja će se utvrditi način i uvjeti kliringa međunarodnih plaćanja, mjere zaštite i odgovornosti, limit neto pozicija, osiguranje za izvršenje kliringa, prijem naloga, način izvršenja plaćanja, konačnost obračuna, terminski plan izvršenja kliringa, isključenje iz kliringa međunarodnih plaćanja, radno vrijeme sustava i naknada za pružanje usluga kliringa međunarodnih plaćanja.</w:t>
      </w:r>
    </w:p>
    <w:p w:rsidR="004D3E79" w:rsidRDefault="004D3E79" w:rsidP="004D3E79">
      <w:pPr>
        <w:jc w:val="both"/>
      </w:pPr>
      <w:r>
        <w:lastRenderedPageBreak/>
        <w:t>Operativna pravila iz stavka 1. ovog članka osiguravaju se za sve sudionike u kliringu međunarodnih plaćanja.</w:t>
      </w:r>
    </w:p>
    <w:p w:rsidR="004D3E79" w:rsidRDefault="004D3E79" w:rsidP="004D3E79">
      <w:pPr>
        <w:jc w:val="both"/>
      </w:pPr>
    </w:p>
    <w:p w:rsidR="004D3E79" w:rsidRDefault="004D3E79" w:rsidP="004D3E79">
      <w:pPr>
        <w:jc w:val="center"/>
        <w:rPr>
          <w:b/>
        </w:rPr>
      </w:pPr>
      <w:r>
        <w:rPr>
          <w:b/>
        </w:rPr>
        <w:t>Članak 7.</w:t>
      </w:r>
    </w:p>
    <w:p w:rsidR="004D3E79" w:rsidRDefault="004D3E79" w:rsidP="004D3E79">
      <w:pPr>
        <w:rPr>
          <w:b/>
        </w:rPr>
      </w:pPr>
    </w:p>
    <w:p w:rsidR="004D3E79" w:rsidRDefault="004D3E79" w:rsidP="004D3E79">
      <w:pPr>
        <w:jc w:val="both"/>
      </w:pPr>
      <w:r>
        <w:t>Banke koje sudjeluju u kliringu međunarodnih plaćanja podatke o svojim obvezama po osnovi međunarodnih plaćanja dostavljaju operatoru kliringa elektronski, u skladu sa Oprativnim pravilima.</w:t>
      </w:r>
    </w:p>
    <w:p w:rsidR="004D3E79" w:rsidRDefault="004D3E79" w:rsidP="004D3E79">
      <w:pPr>
        <w:jc w:val="both"/>
      </w:pPr>
      <w:r>
        <w:t>Operator kliringa, nakon što primi elektronske podatke banaka koje sudjeluju u kliringu međunarodnih plaćanja, obračunava multilateralne iznose po osnovi međunarodnih plaćanja i izvjeće o neto pozicijama multilateralnog poravnanja za sve banke iz Bosne i Hercegovine dostavlja Centralnoj banci.</w:t>
      </w:r>
    </w:p>
    <w:p w:rsidR="004D3E79" w:rsidRDefault="004D3E79" w:rsidP="004D3E79">
      <w:pPr>
        <w:jc w:val="both"/>
      </w:pPr>
      <w:r>
        <w:t>Centralna banka vrši zaduživanje i odobravanje računa banke po osnovi obračuna za neto pozicije.</w:t>
      </w:r>
    </w:p>
    <w:p w:rsidR="004D3E79" w:rsidRDefault="004D3E79" w:rsidP="004D3E79">
      <w:pPr>
        <w:jc w:val="both"/>
      </w:pPr>
      <w:r>
        <w:t>O izvršenom kliringu međunarodnih plaćanja, odnosno o zaduženju i odobrenju po osnovi neto pozicije</w:t>
      </w:r>
      <w:r>
        <w:rPr>
          <w:lang w:val="sr-Cyrl-CS"/>
        </w:rPr>
        <w:t>,</w:t>
      </w:r>
      <w:r>
        <w:t xml:space="preserve"> obavještavaju se sudionici u kliringu u skladu sa ovom odlukom i Operativnim pravilima.</w:t>
      </w:r>
    </w:p>
    <w:p w:rsidR="004D3E79" w:rsidRDefault="004D3E79" w:rsidP="004D3E79">
      <w:pPr>
        <w:jc w:val="both"/>
      </w:pPr>
    </w:p>
    <w:p w:rsidR="004D3E79" w:rsidRDefault="004D3E79" w:rsidP="004D3E79">
      <w:pPr>
        <w:jc w:val="center"/>
        <w:rPr>
          <w:b/>
        </w:rPr>
      </w:pPr>
      <w:r>
        <w:rPr>
          <w:b/>
        </w:rPr>
        <w:t>Članak 8.</w:t>
      </w:r>
    </w:p>
    <w:p w:rsidR="004D3E79" w:rsidRDefault="004D3E79" w:rsidP="004D3E79">
      <w:pPr>
        <w:rPr>
          <w:b/>
        </w:rPr>
      </w:pPr>
    </w:p>
    <w:p w:rsidR="004D3E79" w:rsidRDefault="004D3E79" w:rsidP="004D3E79">
      <w:pPr>
        <w:jc w:val="both"/>
      </w:pPr>
      <w:r>
        <w:t>Centralna banka je dužna redovito obavještavati banke o eventualnim zastojima i drugim problemima u obavljanju poslova iz ove odluke.</w:t>
      </w:r>
    </w:p>
    <w:p w:rsidR="004D3E79" w:rsidRDefault="004D3E79" w:rsidP="004D3E79"/>
    <w:p w:rsidR="004D3E79" w:rsidRDefault="004D3E79" w:rsidP="004D3E79">
      <w:pPr>
        <w:jc w:val="center"/>
        <w:rPr>
          <w:b/>
          <w:bCs/>
        </w:rPr>
      </w:pPr>
      <w:r>
        <w:rPr>
          <w:b/>
          <w:bCs/>
        </w:rPr>
        <w:t>Članak 9.</w:t>
      </w:r>
    </w:p>
    <w:p w:rsidR="004D3E79" w:rsidRDefault="004D3E79" w:rsidP="004D3E79">
      <w:pPr>
        <w:rPr>
          <w:b/>
          <w:bCs/>
        </w:rPr>
      </w:pPr>
    </w:p>
    <w:p w:rsidR="004D3E79" w:rsidRDefault="004D3E79" w:rsidP="004D3E79">
      <w:pPr>
        <w:jc w:val="both"/>
      </w:pPr>
      <w:r>
        <w:t>Ovlašćuje se guverner Centralne banke da donese akta potrebna za implementaciju ove odluke.</w:t>
      </w:r>
    </w:p>
    <w:p w:rsidR="004D3E79" w:rsidRDefault="004D3E79" w:rsidP="004D3E79"/>
    <w:p w:rsidR="004D3E79" w:rsidRDefault="004D3E79" w:rsidP="004D3E79">
      <w:pPr>
        <w:jc w:val="center"/>
        <w:rPr>
          <w:b/>
        </w:rPr>
      </w:pPr>
      <w:r>
        <w:rPr>
          <w:b/>
        </w:rPr>
        <w:t>Članak 10.</w:t>
      </w:r>
    </w:p>
    <w:p w:rsidR="004D3E79" w:rsidRDefault="004D3E79" w:rsidP="004D3E79">
      <w:pPr>
        <w:rPr>
          <w:b/>
        </w:rPr>
      </w:pPr>
    </w:p>
    <w:p w:rsidR="004D3E79" w:rsidRDefault="004D3E79" w:rsidP="004D3E79">
      <w:pPr>
        <w:jc w:val="both"/>
      </w:pPr>
      <w:r>
        <w:t>Ova odluka stupa na snagu danom donošenja, a primjenjivat će se narednog dana od dana objavljivanja u „Službenom glasniku BiH“, a objavit će se i u službenim glasilima entiteta i Brčko distrikta Bosne i Hercegovine.</w:t>
      </w:r>
    </w:p>
    <w:p w:rsidR="004D3E79" w:rsidRDefault="004D3E79" w:rsidP="004D3E79">
      <w:pPr>
        <w:rPr>
          <w:b/>
        </w:rPr>
      </w:pPr>
    </w:p>
    <w:p w:rsidR="004D3E79" w:rsidRDefault="004D3E79" w:rsidP="004D3E79">
      <w:pPr>
        <w:rPr>
          <w:b/>
        </w:rPr>
      </w:pPr>
    </w:p>
    <w:p w:rsidR="004D3E79" w:rsidRDefault="004D3E79" w:rsidP="004D3E79">
      <w:pPr>
        <w:rPr>
          <w:b/>
        </w:rPr>
      </w:pPr>
    </w:p>
    <w:p w:rsidR="004D3E79" w:rsidRDefault="004D3E79" w:rsidP="004D3E79">
      <w:pPr>
        <w:rPr>
          <w:b/>
        </w:rPr>
      </w:pPr>
      <w:r>
        <w:rPr>
          <w:b/>
        </w:rPr>
        <w:t xml:space="preserve">   UV broj: 264/07</w:t>
      </w:r>
    </w:p>
    <w:p w:rsidR="004D3E79" w:rsidRDefault="004D3E79" w:rsidP="004D3E79">
      <w:pPr>
        <w:rPr>
          <w:b/>
        </w:rPr>
      </w:pPr>
      <w:r>
        <w:rPr>
          <w:b/>
        </w:rPr>
        <w:t>28. svibnja 2007. godine</w:t>
      </w:r>
    </w:p>
    <w:p w:rsidR="004D3E79" w:rsidRDefault="004D3E79" w:rsidP="004D3E79">
      <w:pPr>
        <w:rPr>
          <w:b/>
        </w:rPr>
      </w:pPr>
      <w:r>
        <w:rPr>
          <w:b/>
        </w:rPr>
        <w:t xml:space="preserve">         Sarajevo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Predsjedatelj</w:t>
      </w:r>
    </w:p>
    <w:p w:rsidR="004D3E79" w:rsidRDefault="004D3E79" w:rsidP="004D3E7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Upravnog vijeća Centralne banke</w:t>
      </w:r>
    </w:p>
    <w:p w:rsidR="004D3E79" w:rsidRDefault="004D3E79" w:rsidP="004D3E7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Bosne i Hercegovine</w:t>
      </w:r>
    </w:p>
    <w:p w:rsidR="004D3E79" w:rsidRDefault="004D3E79" w:rsidP="004D3E7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G U V E R N E R</w:t>
      </w:r>
    </w:p>
    <w:p w:rsidR="004D3E79" w:rsidRDefault="004D3E79" w:rsidP="004D3E79">
      <w:pPr>
        <w:rPr>
          <w:b/>
        </w:rPr>
      </w:pPr>
    </w:p>
    <w:p w:rsidR="004D3E79" w:rsidRDefault="004D3E79" w:rsidP="004D3E7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mr. Kemal Kozarić</w:t>
      </w:r>
    </w:p>
    <w:p w:rsidR="004D3E79" w:rsidRPr="006A4153" w:rsidRDefault="004D3E79" w:rsidP="006A4153">
      <w:pPr>
        <w:rPr>
          <w:rStyle w:val="Strong"/>
          <w:b w:val="0"/>
          <w:bCs w:val="0"/>
        </w:rPr>
      </w:pPr>
    </w:p>
    <w:sectPr w:rsidR="004D3E79" w:rsidRPr="006A415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327BB"/>
    <w:multiLevelType w:val="hybridMultilevel"/>
    <w:tmpl w:val="C166F6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080"/>
    <w:rsid w:val="001F615B"/>
    <w:rsid w:val="002249E5"/>
    <w:rsid w:val="00227319"/>
    <w:rsid w:val="002C0348"/>
    <w:rsid w:val="002D5144"/>
    <w:rsid w:val="002F2454"/>
    <w:rsid w:val="003329AF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4D3E79"/>
    <w:rsid w:val="00501F13"/>
    <w:rsid w:val="00511974"/>
    <w:rsid w:val="00537587"/>
    <w:rsid w:val="00543745"/>
    <w:rsid w:val="00573BB8"/>
    <w:rsid w:val="005A2240"/>
    <w:rsid w:val="005C60B9"/>
    <w:rsid w:val="00611B37"/>
    <w:rsid w:val="00653D2F"/>
    <w:rsid w:val="00655204"/>
    <w:rsid w:val="00684C20"/>
    <w:rsid w:val="006A0D78"/>
    <w:rsid w:val="006A4153"/>
    <w:rsid w:val="006C74F1"/>
    <w:rsid w:val="006F4B72"/>
    <w:rsid w:val="00700CA4"/>
    <w:rsid w:val="00724460"/>
    <w:rsid w:val="00742E72"/>
    <w:rsid w:val="00763111"/>
    <w:rsid w:val="00773F2A"/>
    <w:rsid w:val="00774B96"/>
    <w:rsid w:val="0079455B"/>
    <w:rsid w:val="007A56F3"/>
    <w:rsid w:val="007E7F3F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50957"/>
    <w:rsid w:val="00B67A9B"/>
    <w:rsid w:val="00B80CF7"/>
    <w:rsid w:val="00BF5C59"/>
    <w:rsid w:val="00BF648B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DB41A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24C4C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FF1DE7-F457-402C-BE55-3210C6E7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2017-01-13T09:06:00Z</dcterms:created>
  <dcterms:modified xsi:type="dcterms:W3CDTF">2017-01-13T09:07:00Z</dcterms:modified>
</cp:coreProperties>
</file>